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77" w:lineRule="auto"/>
      </w:pPr>
      <w:r>
        <w:rPr>
          <w:color w:val="D95821"/>
          <w:spacing w:val="-10"/>
        </w:rPr>
        <w:t>Lo</w:t>
      </w:r>
      <w:r>
        <w:rPr>
          <w:color w:val="D95821"/>
          <w:spacing w:val="-16"/>
        </w:rPr>
        <w:t> </w:t>
      </w:r>
      <w:r>
        <w:rPr>
          <w:color w:val="D95821"/>
          <w:spacing w:val="-10"/>
        </w:rPr>
        <w:t>que</w:t>
      </w:r>
      <w:r>
        <w:rPr>
          <w:color w:val="D95821"/>
          <w:spacing w:val="-16"/>
        </w:rPr>
        <w:t> </w:t>
      </w:r>
      <w:r>
        <w:rPr>
          <w:color w:val="D95821"/>
          <w:spacing w:val="-10"/>
        </w:rPr>
        <w:t>debe</w:t>
      </w:r>
      <w:r>
        <w:rPr>
          <w:color w:val="D95821"/>
          <w:spacing w:val="-12"/>
        </w:rPr>
        <w:t> </w:t>
      </w:r>
      <w:r>
        <w:rPr>
          <w:color w:val="D95821"/>
          <w:spacing w:val="-10"/>
        </w:rPr>
        <w:t>saber</w:t>
      </w:r>
      <w:r>
        <w:rPr>
          <w:color w:val="D95821"/>
          <w:spacing w:val="-11"/>
        </w:rPr>
        <w:t> </w:t>
      </w:r>
      <w:r>
        <w:rPr>
          <w:color w:val="D95821"/>
          <w:spacing w:val="-10"/>
        </w:rPr>
        <w:t>antes</w:t>
      </w:r>
      <w:r>
        <w:rPr>
          <w:color w:val="D95821"/>
          <w:spacing w:val="-18"/>
        </w:rPr>
        <w:t> </w:t>
      </w:r>
      <w:r>
        <w:rPr>
          <w:color w:val="D95821"/>
          <w:spacing w:val="-10"/>
        </w:rPr>
        <w:t>de</w:t>
      </w:r>
      <w:r>
        <w:rPr>
          <w:color w:val="D95821"/>
          <w:spacing w:val="-12"/>
        </w:rPr>
        <w:t> </w:t>
      </w:r>
      <w:r>
        <w:rPr>
          <w:color w:val="D95821"/>
          <w:spacing w:val="-10"/>
        </w:rPr>
        <w:t>presentarse:</w:t>
      </w:r>
      <w:r>
        <w:rPr>
          <w:color w:val="D95821"/>
          <w:spacing w:val="-12"/>
        </w:rPr>
        <w:t> </w:t>
      </w:r>
      <w:r>
        <w:rPr>
          <w:color w:val="D95821"/>
          <w:spacing w:val="-10"/>
        </w:rPr>
        <w:t>audiencias</w:t>
      </w:r>
      <w:r>
        <w:rPr>
          <w:color w:val="D95821"/>
          <w:spacing w:val="-18"/>
        </w:rPr>
        <w:t> </w:t>
      </w:r>
      <w:r>
        <w:rPr>
          <w:color w:val="D95821"/>
          <w:spacing w:val="-10"/>
        </w:rPr>
        <w:t>en </w:t>
      </w:r>
      <w:r>
        <w:rPr>
          <w:color w:val="D95821"/>
          <w:spacing w:val="-4"/>
        </w:rPr>
        <w:t>tribunales</w:t>
      </w:r>
      <w:r>
        <w:rPr>
          <w:color w:val="D95821"/>
          <w:spacing w:val="-24"/>
        </w:rPr>
        <w:t> </w:t>
      </w:r>
      <w:r>
        <w:rPr>
          <w:color w:val="D95821"/>
          <w:spacing w:val="-4"/>
        </w:rPr>
        <w:t>de</w:t>
      </w:r>
      <w:r>
        <w:rPr>
          <w:color w:val="D95821"/>
          <w:spacing w:val="-21"/>
        </w:rPr>
        <w:t> </w:t>
      </w:r>
      <w:r>
        <w:rPr>
          <w:color w:val="D95821"/>
          <w:spacing w:val="-4"/>
        </w:rPr>
        <w:t>inmigración</w:t>
      </w:r>
      <w:r>
        <w:rPr>
          <w:color w:val="D95821"/>
          <w:spacing w:val="-21"/>
        </w:rPr>
        <w:t> </w:t>
      </w:r>
      <w:r>
        <w:rPr>
          <w:color w:val="D95821"/>
          <w:spacing w:val="-4"/>
        </w:rPr>
        <w:t>y</w:t>
      </w:r>
      <w:r>
        <w:rPr>
          <w:color w:val="D95821"/>
          <w:spacing w:val="-21"/>
        </w:rPr>
        <w:t> </w:t>
      </w:r>
      <w:r>
        <w:rPr>
          <w:color w:val="D95821"/>
          <w:spacing w:val="-4"/>
        </w:rPr>
        <w:t>arrestos</w:t>
      </w:r>
      <w:r>
        <w:rPr>
          <w:color w:val="D95821"/>
          <w:spacing w:val="-24"/>
        </w:rPr>
        <w:t> </w:t>
      </w:r>
      <w:r>
        <w:rPr>
          <w:color w:val="D95821"/>
          <w:spacing w:val="-4"/>
        </w:rPr>
        <w:t>de</w:t>
      </w:r>
      <w:r>
        <w:rPr>
          <w:color w:val="D95821"/>
          <w:spacing w:val="-21"/>
        </w:rPr>
        <w:t> </w:t>
      </w:r>
      <w:r>
        <w:rPr>
          <w:color w:val="D95821"/>
          <w:spacing w:val="-4"/>
        </w:rPr>
        <w:t>ICE</w:t>
      </w:r>
    </w:p>
    <w:p>
      <w:pPr>
        <w:pStyle w:val="BodyText"/>
        <w:spacing w:before="157"/>
        <w:rPr>
          <w:b/>
        </w:rPr>
      </w:pPr>
    </w:p>
    <w:p>
      <w:pPr>
        <w:pStyle w:val="BodyText"/>
        <w:ind w:left="720" w:right="717"/>
        <w:jc w:val="both"/>
      </w:pPr>
      <w:r>
        <w:rPr/>
        <w:t>Desde mayo de 2025 los oficiales del Servicio de Inmigración y Control de Aduanas de Estados Unidos (ICE, por sus</w:t>
      </w:r>
      <w:r>
        <w:rPr>
          <w:spacing w:val="-1"/>
        </w:rPr>
        <w:t> </w:t>
      </w:r>
      <w:r>
        <w:rPr/>
        <w:t>siglas</w:t>
      </w:r>
      <w:r>
        <w:rPr>
          <w:spacing w:val="-4"/>
        </w:rPr>
        <w:t> </w:t>
      </w:r>
      <w:r>
        <w:rPr/>
        <w:t>en inglés)</w:t>
      </w:r>
      <w:r>
        <w:rPr>
          <w:spacing w:val="-2"/>
        </w:rPr>
        <w:t> </w:t>
      </w:r>
      <w:r>
        <w:rPr/>
        <w:t>vienen arrestando</w:t>
      </w:r>
      <w:r>
        <w:rPr>
          <w:spacing w:val="-2"/>
        </w:rPr>
        <w:t> </w:t>
      </w:r>
      <w:r>
        <w:rPr/>
        <w:t>a la gente</w:t>
      </w:r>
      <w:r>
        <w:rPr>
          <w:spacing w:val="-2"/>
        </w:rPr>
        <w:t> </w:t>
      </w:r>
      <w:r>
        <w:rPr/>
        <w:t>afuera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muchos</w:t>
      </w:r>
      <w:r>
        <w:rPr>
          <w:spacing w:val="-1"/>
        </w:rPr>
        <w:t> </w:t>
      </w:r>
      <w:r>
        <w:rPr/>
        <w:t>tribunales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inmigración.</w:t>
      </w:r>
      <w:r>
        <w:rPr>
          <w:spacing w:val="-2"/>
        </w:rPr>
        <w:t> </w:t>
      </w:r>
      <w:r>
        <w:rPr/>
        <w:t>Si usted</w:t>
      </w:r>
      <w:r>
        <w:rPr>
          <w:spacing w:val="-3"/>
        </w:rPr>
        <w:t> </w:t>
      </w:r>
      <w:r>
        <w:rPr/>
        <w:t>o alguien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quien</w:t>
      </w:r>
      <w:r>
        <w:rPr>
          <w:spacing w:val="-7"/>
        </w:rPr>
        <w:t> </w:t>
      </w:r>
      <w:r>
        <w:rPr/>
        <w:t>apoya</w:t>
      </w:r>
      <w:r>
        <w:rPr>
          <w:spacing w:val="-7"/>
        </w:rPr>
        <w:t> </w:t>
      </w:r>
      <w:r>
        <w:rPr/>
        <w:t>tiene</w:t>
      </w:r>
      <w:r>
        <w:rPr>
          <w:spacing w:val="-9"/>
        </w:rPr>
        <w:t> </w:t>
      </w:r>
      <w:r>
        <w:rPr/>
        <w:t>una</w:t>
      </w:r>
      <w:r>
        <w:rPr>
          <w:spacing w:val="-7"/>
        </w:rPr>
        <w:t> </w:t>
      </w:r>
      <w:r>
        <w:rPr/>
        <w:t>audiencia</w:t>
      </w:r>
      <w:r>
        <w:rPr>
          <w:spacing w:val="-7"/>
        </w:rPr>
        <w:t> </w:t>
      </w:r>
      <w:r>
        <w:rPr/>
        <w:t>programada,</w:t>
      </w:r>
      <w:r>
        <w:rPr>
          <w:spacing w:val="-9"/>
        </w:rPr>
        <w:t> </w:t>
      </w:r>
      <w:r>
        <w:rPr/>
        <w:t>lea</w:t>
      </w:r>
      <w:r>
        <w:rPr>
          <w:spacing w:val="-7"/>
        </w:rPr>
        <w:t> </w:t>
      </w:r>
      <w:r>
        <w:rPr/>
        <w:t>atentamente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folleto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compártalo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general.</w:t>
      </w:r>
    </w:p>
    <w:p>
      <w:pPr>
        <w:pStyle w:val="BodyText"/>
        <w:spacing w:before="69"/>
      </w:pP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0" w:footer="800" w:top="1680" w:bottom="1000" w:left="360" w:right="360"/>
          <w:pgNumType w:start="1"/>
        </w:sectPr>
      </w:pPr>
    </w:p>
    <w:p>
      <w:pPr>
        <w:pStyle w:val="Heading1"/>
        <w:spacing w:before="51"/>
      </w:pPr>
      <w:r>
        <w:rPr>
          <w:color w:val="2469BE"/>
        </w:rPr>
        <w:t>¿Quién</w:t>
      </w:r>
      <w:r>
        <w:rPr>
          <w:color w:val="2469BE"/>
          <w:spacing w:val="-7"/>
        </w:rPr>
        <w:t> </w:t>
      </w:r>
      <w:r>
        <w:rPr>
          <w:color w:val="2469BE"/>
        </w:rPr>
        <w:t>debe</w:t>
      </w:r>
      <w:r>
        <w:rPr>
          <w:color w:val="2469BE"/>
          <w:spacing w:val="-5"/>
        </w:rPr>
        <w:t> </w:t>
      </w:r>
      <w:r>
        <w:rPr>
          <w:color w:val="2469BE"/>
        </w:rPr>
        <w:t>leer</w:t>
      </w:r>
      <w:r>
        <w:rPr>
          <w:color w:val="2469BE"/>
          <w:spacing w:val="-7"/>
        </w:rPr>
        <w:t> </w:t>
      </w:r>
      <w:r>
        <w:rPr>
          <w:color w:val="2469BE"/>
        </w:rPr>
        <w:t>este</w:t>
      </w:r>
      <w:r>
        <w:rPr>
          <w:color w:val="2469BE"/>
          <w:spacing w:val="-5"/>
        </w:rPr>
        <w:t> </w:t>
      </w:r>
      <w:r>
        <w:rPr>
          <w:color w:val="2469BE"/>
          <w:spacing w:val="-2"/>
        </w:rPr>
        <w:t>folleto?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133" w:after="0"/>
        <w:ind w:left="900" w:right="0" w:hanging="180"/>
        <w:jc w:val="both"/>
        <w:rPr>
          <w:sz w:val="20"/>
        </w:rPr>
      </w:pP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personas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tienen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13"/>
          <w:sz w:val="20"/>
        </w:rPr>
        <w:t> </w:t>
      </w:r>
      <w:r>
        <w:rPr>
          <w:sz w:val="20"/>
        </w:rPr>
        <w:t>cita</w:t>
      </w:r>
      <w:r>
        <w:rPr>
          <w:spacing w:val="-9"/>
          <w:sz w:val="20"/>
        </w:rPr>
        <w:t> </w:t>
      </w:r>
      <w:r>
        <w:rPr>
          <w:sz w:val="20"/>
        </w:rPr>
        <w:t>próximamente</w:t>
      </w:r>
      <w:r>
        <w:rPr>
          <w:spacing w:val="-13"/>
          <w:sz w:val="20"/>
        </w:rPr>
        <w:t> </w:t>
      </w:r>
      <w:r>
        <w:rPr>
          <w:sz w:val="20"/>
        </w:rPr>
        <w:t>en un tribunal de inmigración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88" w:after="0"/>
        <w:ind w:left="900" w:right="1" w:hanging="180"/>
        <w:jc w:val="both"/>
        <w:rPr>
          <w:sz w:val="20"/>
        </w:rPr>
      </w:pP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familiares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amigos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apoyan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alguien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un tribunal de inmigración</w:t>
      </w:r>
    </w:p>
    <w:p>
      <w:pPr>
        <w:pStyle w:val="BodyText"/>
        <w:spacing w:before="87"/>
      </w:pPr>
    </w:p>
    <w:p>
      <w:pPr>
        <w:pStyle w:val="Heading1"/>
        <w:spacing w:line="199" w:lineRule="auto" w:before="1"/>
        <w:ind w:right="52"/>
      </w:pPr>
      <w:r>
        <w:rPr>
          <w:color w:val="2469BE"/>
        </w:rPr>
        <w:t>¿Qué</w:t>
      </w:r>
      <w:r>
        <w:rPr>
          <w:color w:val="2469BE"/>
          <w:spacing w:val="-13"/>
        </w:rPr>
        <w:t> </w:t>
      </w:r>
      <w:r>
        <w:rPr>
          <w:color w:val="2469BE"/>
        </w:rPr>
        <w:t>está</w:t>
      </w:r>
      <w:r>
        <w:rPr>
          <w:color w:val="2469BE"/>
          <w:spacing w:val="-11"/>
        </w:rPr>
        <w:t> </w:t>
      </w:r>
      <w:r>
        <w:rPr>
          <w:color w:val="2469BE"/>
        </w:rPr>
        <w:t>pasando</w:t>
      </w:r>
      <w:r>
        <w:rPr>
          <w:color w:val="2469BE"/>
          <w:spacing w:val="-11"/>
        </w:rPr>
        <w:t> </w:t>
      </w:r>
      <w:r>
        <w:rPr>
          <w:color w:val="2469BE"/>
        </w:rPr>
        <w:t>afuera</w:t>
      </w:r>
      <w:r>
        <w:rPr>
          <w:color w:val="2469BE"/>
          <w:spacing w:val="-12"/>
        </w:rPr>
        <w:t> </w:t>
      </w:r>
      <w:r>
        <w:rPr>
          <w:color w:val="2469BE"/>
        </w:rPr>
        <w:t>de</w:t>
      </w:r>
      <w:r>
        <w:rPr>
          <w:color w:val="2469BE"/>
          <w:spacing w:val="-11"/>
        </w:rPr>
        <w:t> </w:t>
      </w:r>
      <w:r>
        <w:rPr>
          <w:color w:val="2469BE"/>
        </w:rPr>
        <w:t>los tribunales de inmigración?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143" w:after="0"/>
        <w:ind w:left="900" w:right="0" w:hanging="180"/>
        <w:jc w:val="both"/>
        <w:rPr>
          <w:sz w:val="20"/>
        </w:rPr>
      </w:pPr>
      <w:r>
        <w:rPr>
          <w:sz w:val="20"/>
        </w:rPr>
        <w:t>Desde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21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mayo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2025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oficiales</w:t>
      </w:r>
      <w:r>
        <w:rPr>
          <w:spacing w:val="40"/>
          <w:sz w:val="20"/>
        </w:rPr>
        <w:t> </w:t>
      </w:r>
      <w:r>
        <w:rPr>
          <w:sz w:val="20"/>
        </w:rPr>
        <w:t>de ICE están instalados afuera de los tribunales de inmigración y pueden arrestar a la gente después de que finalice su audiencia.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86" w:after="0"/>
        <w:ind w:left="899" w:right="0" w:hanging="180"/>
        <w:jc w:val="both"/>
        <w:rPr>
          <w:sz w:val="20"/>
        </w:rPr>
      </w:pPr>
      <w:r>
        <w:rPr>
          <w:sz w:val="20"/>
        </w:rPr>
        <w:t>En algunos casos, el gobierno solicita desestimar </w:t>
      </w:r>
      <w:r>
        <w:rPr>
          <w:spacing w:val="-2"/>
          <w:sz w:val="20"/>
        </w:rPr>
        <w:t>(cerrar)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caso.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terminar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audiencia,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arresta </w:t>
      </w:r>
      <w:r>
        <w:rPr>
          <w:sz w:val="20"/>
        </w:rPr>
        <w:t>a la persona cuando sale del edificio, la deja bajo custodia de ICE e inicia la </w:t>
      </w:r>
      <w:r>
        <w:rPr>
          <w:b/>
          <w:sz w:val="20"/>
        </w:rPr>
        <w:t>expulsión expedita</w:t>
      </w:r>
      <w:r>
        <w:rPr>
          <w:sz w:val="20"/>
        </w:rPr>
        <w:t>, un proceso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deportación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rápido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incluye comparecer ante un juez.</w:t>
      </w:r>
    </w:p>
    <w:p>
      <w:pPr>
        <w:pStyle w:val="BodyText"/>
        <w:spacing w:before="84"/>
      </w:pPr>
    </w:p>
    <w:p>
      <w:pPr>
        <w:pStyle w:val="Heading1"/>
        <w:spacing w:line="199" w:lineRule="auto"/>
      </w:pPr>
      <w:r>
        <w:rPr>
          <w:color w:val="2469BE"/>
        </w:rPr>
        <w:t>¿Quién</w:t>
      </w:r>
      <w:r>
        <w:rPr>
          <w:color w:val="2469BE"/>
          <w:spacing w:val="-12"/>
        </w:rPr>
        <w:t> </w:t>
      </w:r>
      <w:r>
        <w:rPr>
          <w:color w:val="2469BE"/>
        </w:rPr>
        <w:t>puede</w:t>
      </w:r>
      <w:r>
        <w:rPr>
          <w:color w:val="2469BE"/>
          <w:spacing w:val="-13"/>
        </w:rPr>
        <w:t> </w:t>
      </w:r>
      <w:r>
        <w:rPr>
          <w:color w:val="2469BE"/>
        </w:rPr>
        <w:t>enfrentarse</w:t>
      </w:r>
      <w:r>
        <w:rPr>
          <w:color w:val="2469BE"/>
          <w:spacing w:val="-12"/>
        </w:rPr>
        <w:t> </w:t>
      </w:r>
      <w:r>
        <w:rPr>
          <w:color w:val="2469BE"/>
        </w:rPr>
        <w:t>a</w:t>
      </w:r>
      <w:r>
        <w:rPr>
          <w:color w:val="2469BE"/>
          <w:spacing w:val="-12"/>
        </w:rPr>
        <w:t> </w:t>
      </w:r>
      <w:r>
        <w:rPr>
          <w:color w:val="2469BE"/>
        </w:rPr>
        <w:t>la</w:t>
      </w:r>
      <w:r>
        <w:rPr>
          <w:color w:val="2469BE"/>
          <w:spacing w:val="-13"/>
        </w:rPr>
        <w:t> </w:t>
      </w:r>
      <w:r>
        <w:rPr>
          <w:color w:val="2469BE"/>
        </w:rPr>
        <w:t>expulsión </w:t>
      </w:r>
      <w:r>
        <w:rPr>
          <w:color w:val="2469BE"/>
          <w:spacing w:val="-2"/>
        </w:rPr>
        <w:t>expedita?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143" w:after="0"/>
        <w:ind w:left="900" w:right="1" w:hanging="180"/>
        <w:jc w:val="both"/>
        <w:rPr>
          <w:sz w:val="20"/>
        </w:rPr>
      </w:pP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personas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entraron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Estados</w:t>
      </w:r>
      <w:r>
        <w:rPr>
          <w:spacing w:val="-13"/>
          <w:sz w:val="20"/>
        </w:rPr>
        <w:t> </w:t>
      </w:r>
      <w:r>
        <w:rPr>
          <w:sz w:val="20"/>
        </w:rPr>
        <w:t>Unidos</w:t>
      </w:r>
      <w:r>
        <w:rPr>
          <w:spacing w:val="-12"/>
          <w:sz w:val="20"/>
        </w:rPr>
        <w:t> </w:t>
      </w:r>
      <w:r>
        <w:rPr>
          <w:sz w:val="20"/>
        </w:rPr>
        <w:t>sin </w:t>
      </w:r>
      <w:r>
        <w:rPr>
          <w:spacing w:val="-2"/>
          <w:sz w:val="20"/>
        </w:rPr>
        <w:t>inspección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(sin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documentos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legales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autorización) 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pueden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demostrar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han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estado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físicamente </w:t>
      </w:r>
      <w:r>
        <w:rPr>
          <w:spacing w:val="-4"/>
          <w:sz w:val="20"/>
        </w:rPr>
        <w:t>presentes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Estados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Unidos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dos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años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continuos.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86" w:after="0"/>
        <w:ind w:left="900" w:right="1" w:hanging="180"/>
        <w:jc w:val="both"/>
        <w:rPr>
          <w:sz w:val="20"/>
        </w:rPr>
      </w:pPr>
      <w:r>
        <w:rPr>
          <w:sz w:val="20"/>
        </w:rPr>
        <w:t>Las personas cuyo estatus de parol se terminó o se</w:t>
      </w:r>
      <w:r>
        <w:rPr>
          <w:spacing w:val="-7"/>
          <w:sz w:val="20"/>
        </w:rPr>
        <w:t> </w:t>
      </w:r>
      <w:r>
        <w:rPr>
          <w:sz w:val="20"/>
        </w:rPr>
        <w:t>canceló,</w:t>
      </w:r>
      <w:r>
        <w:rPr>
          <w:spacing w:val="-6"/>
          <w:sz w:val="20"/>
        </w:rPr>
        <w:t> </w:t>
      </w:r>
      <w:r>
        <w:rPr>
          <w:sz w:val="20"/>
        </w:rPr>
        <w:t>incluidos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participantes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CBP</w:t>
      </w:r>
      <w:r>
        <w:rPr>
          <w:spacing w:val="-5"/>
          <w:sz w:val="20"/>
        </w:rPr>
        <w:t> </w:t>
      </w:r>
      <w:r>
        <w:rPr>
          <w:sz w:val="20"/>
        </w:rPr>
        <w:t>One y otros solicitantes del parol humanitario, aunque hayan estado en los Estados Unidos más de dos </w:t>
      </w:r>
      <w:r>
        <w:rPr>
          <w:spacing w:val="-2"/>
          <w:sz w:val="20"/>
        </w:rPr>
        <w:t>años.</w:t>
      </w:r>
    </w:p>
    <w:p>
      <w:pPr>
        <w:pStyle w:val="Heading1"/>
        <w:spacing w:line="199" w:lineRule="auto" w:before="98"/>
        <w:ind w:left="318" w:right="469"/>
      </w:pPr>
      <w:r>
        <w:rPr>
          <w:b w:val="0"/>
        </w:rPr>
        <w:br w:type="column"/>
      </w:r>
      <w:r>
        <w:rPr>
          <w:color w:val="2469BE"/>
        </w:rPr>
        <w:t>¿Quién</w:t>
      </w:r>
      <w:r>
        <w:rPr>
          <w:color w:val="2469BE"/>
          <w:spacing w:val="-14"/>
        </w:rPr>
        <w:t> </w:t>
      </w:r>
      <w:r>
        <w:rPr>
          <w:color w:val="2469BE"/>
        </w:rPr>
        <w:t>está</w:t>
      </w:r>
      <w:r>
        <w:rPr>
          <w:color w:val="2469BE"/>
          <w:spacing w:val="-13"/>
        </w:rPr>
        <w:t> </w:t>
      </w:r>
      <w:r>
        <w:rPr>
          <w:color w:val="2469BE"/>
        </w:rPr>
        <w:t>exento</w:t>
      </w:r>
      <w:r>
        <w:rPr>
          <w:color w:val="2469BE"/>
          <w:spacing w:val="-14"/>
        </w:rPr>
        <w:t> </w:t>
      </w:r>
      <w:r>
        <w:rPr>
          <w:color w:val="2469BE"/>
        </w:rPr>
        <w:t>en</w:t>
      </w:r>
      <w:r>
        <w:rPr>
          <w:color w:val="2469BE"/>
          <w:spacing w:val="-11"/>
        </w:rPr>
        <w:t> </w:t>
      </w:r>
      <w:r>
        <w:rPr>
          <w:color w:val="2469BE"/>
        </w:rPr>
        <w:t>general</w:t>
      </w:r>
      <w:r>
        <w:rPr>
          <w:color w:val="2469BE"/>
          <w:spacing w:val="-13"/>
        </w:rPr>
        <w:t> </w:t>
      </w:r>
      <w:r>
        <w:rPr>
          <w:color w:val="2469BE"/>
        </w:rPr>
        <w:t>de</w:t>
      </w:r>
      <w:r>
        <w:rPr>
          <w:color w:val="2469BE"/>
          <w:spacing w:val="-13"/>
        </w:rPr>
        <w:t> </w:t>
      </w:r>
      <w:r>
        <w:rPr>
          <w:color w:val="2469BE"/>
        </w:rPr>
        <w:t>la expulsión expedita?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143" w:after="0"/>
        <w:ind w:left="498" w:right="716" w:hanging="180"/>
        <w:jc w:val="both"/>
        <w:rPr>
          <w:sz w:val="20"/>
        </w:rPr>
      </w:pPr>
      <w:r>
        <w:rPr>
          <w:sz w:val="20"/>
        </w:rPr>
        <w:t>Cualquier persona que haya sido inspeccionada y admitida en los Estados Unidos, aunque su visa o estadía autorizada haya expirado.*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87" w:after="0"/>
        <w:ind w:left="498" w:right="716" w:hanging="180"/>
        <w:jc w:val="both"/>
        <w:rPr>
          <w:sz w:val="20"/>
        </w:rPr>
      </w:pPr>
      <w:r>
        <w:rPr>
          <w:spacing w:val="-2"/>
          <w:sz w:val="20"/>
        </w:rPr>
        <w:t>Las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personas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puedan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demostrar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tienen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dos </w:t>
      </w:r>
      <w:r>
        <w:rPr>
          <w:sz w:val="20"/>
        </w:rPr>
        <w:t>o más años de residencia continua en los Estados </w:t>
      </w:r>
      <w:r>
        <w:rPr>
          <w:spacing w:val="-2"/>
          <w:sz w:val="20"/>
        </w:rPr>
        <w:t>Unidos.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87" w:after="0"/>
        <w:ind w:left="497" w:right="0" w:hanging="179"/>
        <w:jc w:val="both"/>
        <w:rPr>
          <w:sz w:val="20"/>
        </w:rPr>
      </w:pPr>
      <w:r>
        <w:rPr>
          <w:sz w:val="20"/>
        </w:rPr>
        <w:t>Menores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años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acompañante.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89" w:after="0"/>
        <w:ind w:left="497" w:right="0" w:hanging="179"/>
        <w:jc w:val="both"/>
        <w:rPr>
          <w:sz w:val="20"/>
        </w:rPr>
      </w:pPr>
      <w:r>
        <w:rPr>
          <w:sz w:val="20"/>
        </w:rPr>
        <w:t>Ciudadanos</w:t>
      </w:r>
      <w:r>
        <w:rPr>
          <w:spacing w:val="-10"/>
          <w:sz w:val="20"/>
        </w:rPr>
        <w:t> </w:t>
      </w:r>
      <w:r>
        <w:rPr>
          <w:sz w:val="20"/>
        </w:rPr>
        <w:t>cubanos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llegaron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avión.</w:t>
      </w:r>
    </w:p>
    <w:p>
      <w:pPr>
        <w:pStyle w:val="BodyText"/>
        <w:spacing w:before="89"/>
        <w:ind w:left="318" w:right="716"/>
        <w:jc w:val="both"/>
      </w:pPr>
      <w:r>
        <w:rPr>
          <w:b/>
        </w:rPr>
        <w:t>*Importante: </w:t>
      </w:r>
      <w:r>
        <w:rPr/>
        <w:t>las personas que entraron a los Estados Unidos con parol nunca fueron admitidas formalmente; si su parol expira o se lo revocan, pueden entrar en el proceso de expulsión expedita.</w:t>
      </w:r>
    </w:p>
    <w:p>
      <w:pPr>
        <w:pStyle w:val="BodyText"/>
        <w:spacing w:before="86"/>
      </w:pPr>
    </w:p>
    <w:p>
      <w:pPr>
        <w:pStyle w:val="Heading1"/>
        <w:spacing w:line="199" w:lineRule="auto"/>
        <w:ind w:left="318" w:right="469"/>
      </w:pPr>
      <w:r>
        <w:rPr>
          <w:color w:val="2469BE"/>
        </w:rPr>
        <w:t>Documentos</w:t>
      </w:r>
      <w:r>
        <w:rPr>
          <w:color w:val="2469BE"/>
          <w:spacing w:val="-14"/>
        </w:rPr>
        <w:t> </w:t>
      </w:r>
      <w:r>
        <w:rPr>
          <w:color w:val="2469BE"/>
        </w:rPr>
        <w:t>que</w:t>
      </w:r>
      <w:r>
        <w:rPr>
          <w:color w:val="2469BE"/>
          <w:spacing w:val="-13"/>
        </w:rPr>
        <w:t> </w:t>
      </w:r>
      <w:r>
        <w:rPr>
          <w:color w:val="2469BE"/>
        </w:rPr>
        <w:t>demuestran</w:t>
      </w:r>
      <w:r>
        <w:rPr>
          <w:color w:val="2469BE"/>
          <w:spacing w:val="-12"/>
        </w:rPr>
        <w:t> </w:t>
      </w:r>
      <w:r>
        <w:rPr>
          <w:color w:val="2469BE"/>
        </w:rPr>
        <w:t>dos</w:t>
      </w:r>
      <w:r>
        <w:rPr>
          <w:color w:val="2469BE"/>
          <w:spacing w:val="-12"/>
        </w:rPr>
        <w:t> </w:t>
      </w:r>
      <w:r>
        <w:rPr>
          <w:color w:val="2469BE"/>
        </w:rPr>
        <w:t>años</w:t>
      </w:r>
      <w:r>
        <w:rPr>
          <w:color w:val="2469BE"/>
          <w:spacing w:val="-14"/>
        </w:rPr>
        <w:t> </w:t>
      </w:r>
      <w:r>
        <w:rPr>
          <w:color w:val="2469BE"/>
        </w:rPr>
        <w:t>de </w:t>
      </w:r>
      <w:r>
        <w:rPr>
          <w:color w:val="2469BE"/>
          <w:spacing w:val="-2"/>
        </w:rPr>
        <w:t>residencia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143" w:after="0"/>
        <w:ind w:left="498" w:right="717" w:hanging="180"/>
        <w:jc w:val="both"/>
        <w:rPr>
          <w:sz w:val="20"/>
        </w:rPr>
      </w:pPr>
      <w:r>
        <w:rPr>
          <w:sz w:val="20"/>
        </w:rPr>
        <w:t>Tenga</w:t>
      </w:r>
      <w:r>
        <w:rPr>
          <w:spacing w:val="-13"/>
          <w:sz w:val="20"/>
        </w:rPr>
        <w:t> </w:t>
      </w:r>
      <w:r>
        <w:rPr>
          <w:sz w:val="20"/>
        </w:rPr>
        <w:t>copias</w:t>
      </w:r>
      <w:r>
        <w:rPr>
          <w:spacing w:val="-11"/>
          <w:sz w:val="20"/>
        </w:rPr>
        <w:t> </w:t>
      </w:r>
      <w:r>
        <w:rPr>
          <w:sz w:val="20"/>
        </w:rPr>
        <w:t>(no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originales)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documentos que demuestran que ha vivido en los Estados Unidos</w:t>
      </w:r>
      <w:r>
        <w:rPr>
          <w:spacing w:val="-9"/>
          <w:sz w:val="20"/>
        </w:rPr>
        <w:t> </w:t>
      </w:r>
      <w:r>
        <w:rPr>
          <w:sz w:val="20"/>
        </w:rPr>
        <w:t>durante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menos</w:t>
      </w:r>
      <w:r>
        <w:rPr>
          <w:spacing w:val="-9"/>
          <w:sz w:val="20"/>
        </w:rPr>
        <w:t> </w:t>
      </w:r>
      <w:r>
        <w:rPr>
          <w:sz w:val="20"/>
        </w:rPr>
        <w:t>dos</w:t>
      </w:r>
      <w:r>
        <w:rPr>
          <w:spacing w:val="-7"/>
          <w:sz w:val="20"/>
        </w:rPr>
        <w:t> </w:t>
      </w:r>
      <w:r>
        <w:rPr>
          <w:sz w:val="20"/>
        </w:rPr>
        <w:t>años</w:t>
      </w:r>
      <w:r>
        <w:rPr>
          <w:spacing w:val="-9"/>
          <w:sz w:val="20"/>
        </w:rPr>
        <w:t> </w:t>
      </w:r>
      <w:r>
        <w:rPr>
          <w:sz w:val="20"/>
        </w:rPr>
        <w:t>continuos,</w:t>
      </w:r>
      <w:r>
        <w:rPr>
          <w:spacing w:val="-7"/>
          <w:sz w:val="20"/>
        </w:rPr>
        <w:t> </w:t>
      </w:r>
      <w:r>
        <w:rPr>
          <w:sz w:val="20"/>
        </w:rPr>
        <w:t>tales </w:t>
      </w:r>
      <w:r>
        <w:rPr>
          <w:spacing w:val="-2"/>
          <w:sz w:val="20"/>
        </w:rPr>
        <w:t>como: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86" w:after="0"/>
        <w:ind w:left="497" w:right="0" w:hanging="179"/>
        <w:jc w:val="both"/>
        <w:rPr>
          <w:sz w:val="20"/>
        </w:rPr>
      </w:pPr>
      <w:r>
        <w:rPr>
          <w:sz w:val="20"/>
        </w:rPr>
        <w:t>Contratos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arrendamiento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alquiler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89" w:after="0"/>
        <w:ind w:left="498" w:right="717" w:hanging="180"/>
        <w:jc w:val="left"/>
        <w:rPr>
          <w:sz w:val="20"/>
        </w:rPr>
      </w:pPr>
      <w:r>
        <w:rPr>
          <w:spacing w:val="-2"/>
          <w:sz w:val="20"/>
        </w:rPr>
        <w:t>Recibos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servicios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públicos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extractos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bancarios </w:t>
      </w:r>
      <w:r>
        <w:rPr>
          <w:sz w:val="20"/>
        </w:rPr>
        <w:t>que cubran esos dos años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1608" w:val="left" w:leader="none"/>
          <w:tab w:pos="2658" w:val="left" w:leader="none"/>
          <w:tab w:pos="3984" w:val="left" w:leader="none"/>
          <w:tab w:pos="4321" w:val="left" w:leader="none"/>
        </w:tabs>
        <w:spacing w:line="240" w:lineRule="auto" w:before="88" w:after="0"/>
        <w:ind w:left="498" w:right="717" w:hanging="180"/>
        <w:jc w:val="left"/>
        <w:rPr>
          <w:sz w:val="20"/>
        </w:rPr>
      </w:pPr>
      <w:r>
        <w:rPr>
          <w:spacing w:val="-2"/>
          <w:sz w:val="20"/>
        </w:rPr>
        <w:t>Registros</w:t>
      </w:r>
      <w:r>
        <w:rPr>
          <w:sz w:val="20"/>
        </w:rPr>
        <w:tab/>
      </w:r>
      <w:r>
        <w:rPr>
          <w:spacing w:val="-2"/>
          <w:sz w:val="20"/>
        </w:rPr>
        <w:t>médicos,</w:t>
      </w:r>
      <w:r>
        <w:rPr>
          <w:sz w:val="20"/>
        </w:rPr>
        <w:tab/>
      </w:r>
      <w:r>
        <w:rPr>
          <w:spacing w:val="-2"/>
          <w:sz w:val="20"/>
        </w:rPr>
        <w:t>académicos</w:t>
      </w:r>
      <w:r>
        <w:rPr>
          <w:sz w:val="20"/>
        </w:rPr>
        <w:tab/>
      </w:r>
      <w:r>
        <w:rPr>
          <w:spacing w:val="-10"/>
          <w:sz w:val="20"/>
        </w:rPr>
        <w:t>o</w:t>
      </w:r>
      <w:r>
        <w:rPr>
          <w:sz w:val="20"/>
        </w:rPr>
        <w:tab/>
      </w:r>
      <w:r>
        <w:rPr>
          <w:spacing w:val="-2"/>
          <w:sz w:val="20"/>
        </w:rPr>
        <w:t>laborales fechados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88" w:after="0"/>
        <w:ind w:left="497" w:right="0" w:hanging="179"/>
        <w:jc w:val="left"/>
        <w:rPr>
          <w:sz w:val="20"/>
        </w:rPr>
      </w:pPr>
      <w:r>
        <w:rPr>
          <w:sz w:val="20"/>
        </w:rPr>
        <w:t>Correo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matasellos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hace</w:t>
      </w:r>
      <w:r>
        <w:rPr>
          <w:spacing w:val="-6"/>
          <w:sz w:val="20"/>
        </w:rPr>
        <w:t> </w:t>
      </w:r>
      <w:r>
        <w:rPr>
          <w:sz w:val="20"/>
        </w:rPr>
        <w:t>más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dos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años</w:t>
      </w:r>
    </w:p>
    <w:p>
      <w:pPr>
        <w:pStyle w:val="BodyText"/>
        <w:spacing w:line="280" w:lineRule="exact" w:before="89"/>
        <w:ind w:left="318"/>
      </w:pPr>
      <w:r>
        <w:rPr>
          <w:b/>
        </w:rPr>
        <w:t>Consejo:</w:t>
      </w:r>
      <w:r>
        <w:rPr>
          <w:b/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más</w:t>
      </w:r>
      <w:r>
        <w:rPr>
          <w:spacing w:val="-5"/>
        </w:rPr>
        <w:t> </w:t>
      </w:r>
      <w:r>
        <w:rPr/>
        <w:t>seguro</w:t>
      </w:r>
      <w:r>
        <w:rPr>
          <w:spacing w:val="-8"/>
        </w:rPr>
        <w:t> </w:t>
      </w:r>
      <w:r>
        <w:rPr/>
        <w:t>es</w:t>
      </w:r>
      <w:r>
        <w:rPr>
          <w:spacing w:val="-5"/>
        </w:rPr>
        <w:t> </w:t>
      </w:r>
      <w:r>
        <w:rPr/>
        <w:t>guardar</w:t>
      </w:r>
      <w:r>
        <w:rPr>
          <w:spacing w:val="-7"/>
        </w:rPr>
        <w:t> </w:t>
      </w:r>
      <w:r>
        <w:rPr/>
        <w:t>esos</w:t>
      </w:r>
      <w:r>
        <w:rPr>
          <w:spacing w:val="-7"/>
        </w:rPr>
        <w:t> </w:t>
      </w:r>
      <w:r>
        <w:rPr>
          <w:spacing w:val="-2"/>
        </w:rPr>
        <w:t>documentos</w:t>
      </w:r>
    </w:p>
    <w:p>
      <w:pPr>
        <w:pStyle w:val="BodyText"/>
        <w:spacing w:line="281" w:lineRule="exact"/>
        <w:ind w:left="318"/>
      </w:pP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carpeta</w:t>
      </w:r>
      <w:r>
        <w:rPr>
          <w:spacing w:val="-5"/>
        </w:rPr>
        <w:t> </w:t>
      </w:r>
      <w:r>
        <w:rPr/>
        <w:t>protegida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lleve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2"/>
        </w:rPr>
        <w:t>tribunal.</w:t>
      </w:r>
    </w:p>
    <w:p>
      <w:pPr>
        <w:pStyle w:val="BodyText"/>
        <w:spacing w:after="0" w:line="281" w:lineRule="exact"/>
        <w:sectPr>
          <w:type w:val="continuous"/>
          <w:pgSz w:w="12240" w:h="15840"/>
          <w:pgMar w:header="0" w:footer="800" w:top="1680" w:bottom="1000" w:left="360" w:right="360"/>
          <w:cols w:num="2" w:equalWidth="0">
            <w:col w:w="5582" w:space="40"/>
            <w:col w:w="5898"/>
          </w:cols>
        </w:sectPr>
      </w:pPr>
    </w:p>
    <w:p>
      <w:pPr>
        <w:pStyle w:val="BodyText"/>
        <w:spacing w:before="32"/>
        <w:rPr>
          <w:sz w:val="18"/>
        </w:rPr>
      </w:pPr>
    </w:p>
    <w:p>
      <w:pPr>
        <w:spacing w:line="224" w:lineRule="exact" w:before="0"/>
        <w:ind w:left="720" w:right="0" w:firstLine="0"/>
        <w:jc w:val="left"/>
        <w:rPr>
          <w:sz w:val="18"/>
        </w:rPr>
      </w:pPr>
      <w:r>
        <w:rPr>
          <w:sz w:val="18"/>
        </w:rPr>
        <w:t>Este</w:t>
      </w:r>
      <w:r>
        <w:rPr>
          <w:spacing w:val="15"/>
          <w:sz w:val="18"/>
        </w:rPr>
        <w:t> </w:t>
      </w:r>
      <w:r>
        <w:rPr>
          <w:sz w:val="18"/>
        </w:rPr>
        <w:t>folleto</w:t>
      </w:r>
      <w:r>
        <w:rPr>
          <w:spacing w:val="16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información</w:t>
      </w:r>
      <w:r>
        <w:rPr>
          <w:spacing w:val="20"/>
          <w:sz w:val="18"/>
        </w:rPr>
        <w:t> </w:t>
      </w:r>
      <w:r>
        <w:rPr>
          <w:sz w:val="18"/>
        </w:rPr>
        <w:t>general</w:t>
      </w:r>
      <w:r>
        <w:rPr>
          <w:spacing w:val="17"/>
          <w:sz w:val="18"/>
        </w:rPr>
        <w:t> </w:t>
      </w:r>
      <w:r>
        <w:rPr>
          <w:sz w:val="18"/>
        </w:rPr>
        <w:t>y</w:t>
      </w:r>
      <w:r>
        <w:rPr>
          <w:spacing w:val="19"/>
          <w:sz w:val="18"/>
        </w:rPr>
        <w:t> </w:t>
      </w:r>
      <w:r>
        <w:rPr>
          <w:sz w:val="18"/>
        </w:rPr>
        <w:t>no</w:t>
      </w:r>
      <w:r>
        <w:rPr>
          <w:spacing w:val="18"/>
          <w:sz w:val="18"/>
        </w:rPr>
        <w:t> </w:t>
      </w:r>
      <w:r>
        <w:rPr>
          <w:sz w:val="18"/>
        </w:rPr>
        <w:t>sustituye</w:t>
      </w:r>
      <w:r>
        <w:rPr>
          <w:spacing w:val="18"/>
          <w:sz w:val="18"/>
        </w:rPr>
        <w:t> </w:t>
      </w:r>
      <w:r>
        <w:rPr>
          <w:sz w:val="18"/>
        </w:rPr>
        <w:t>la</w:t>
      </w:r>
      <w:r>
        <w:rPr>
          <w:spacing w:val="19"/>
          <w:sz w:val="18"/>
        </w:rPr>
        <w:t> </w:t>
      </w:r>
      <w:r>
        <w:rPr>
          <w:sz w:val="18"/>
        </w:rPr>
        <w:t>asesoría</w:t>
      </w:r>
      <w:r>
        <w:rPr>
          <w:spacing w:val="20"/>
          <w:sz w:val="18"/>
        </w:rPr>
        <w:t> </w:t>
      </w:r>
      <w:r>
        <w:rPr>
          <w:sz w:val="18"/>
        </w:rPr>
        <w:t>jurídica.</w:t>
      </w:r>
      <w:r>
        <w:rPr>
          <w:spacing w:val="18"/>
          <w:sz w:val="18"/>
        </w:rPr>
        <w:t> </w:t>
      </w:r>
      <w:r>
        <w:rPr>
          <w:sz w:val="18"/>
        </w:rPr>
        <w:t>Para</w:t>
      </w:r>
      <w:r>
        <w:rPr>
          <w:spacing w:val="17"/>
          <w:sz w:val="18"/>
        </w:rPr>
        <w:t> </w:t>
      </w:r>
      <w:r>
        <w:rPr>
          <w:sz w:val="18"/>
        </w:rPr>
        <w:t>obtener</w:t>
      </w:r>
      <w:r>
        <w:rPr>
          <w:spacing w:val="16"/>
          <w:sz w:val="18"/>
        </w:rPr>
        <w:t> </w:t>
      </w:r>
      <w:r>
        <w:rPr>
          <w:sz w:val="18"/>
        </w:rPr>
        <w:t>orientación</w:t>
      </w:r>
      <w:r>
        <w:rPr>
          <w:spacing w:val="20"/>
          <w:sz w:val="18"/>
        </w:rPr>
        <w:t> </w:t>
      </w:r>
      <w:r>
        <w:rPr>
          <w:sz w:val="18"/>
        </w:rPr>
        <w:t>sobre</w:t>
      </w:r>
      <w:r>
        <w:rPr>
          <w:spacing w:val="18"/>
          <w:sz w:val="18"/>
        </w:rPr>
        <w:t> </w:t>
      </w:r>
      <w:r>
        <w:rPr>
          <w:sz w:val="18"/>
        </w:rPr>
        <w:t>su</w:t>
      </w:r>
      <w:r>
        <w:rPr>
          <w:spacing w:val="19"/>
          <w:sz w:val="18"/>
        </w:rPr>
        <w:t> </w:t>
      </w:r>
      <w:r>
        <w:rPr>
          <w:sz w:val="18"/>
        </w:rPr>
        <w:t>situación</w:t>
      </w:r>
      <w:r>
        <w:rPr>
          <w:spacing w:val="17"/>
          <w:sz w:val="18"/>
        </w:rPr>
        <w:t> </w:t>
      </w:r>
      <w:r>
        <w:rPr>
          <w:spacing w:val="-5"/>
          <w:sz w:val="18"/>
        </w:rPr>
        <w:t>en</w:t>
      </w:r>
    </w:p>
    <w:p>
      <w:pPr>
        <w:spacing w:line="224" w:lineRule="exact" w:before="0"/>
        <w:ind w:left="771" w:right="0" w:firstLine="0"/>
        <w:jc w:val="left"/>
        <w:rPr>
          <w:sz w:val="18"/>
        </w:rPr>
      </w:pPr>
      <w:r>
        <w:rPr>
          <w:sz w:val="18"/>
        </w:rPr>
        <w:t>particular,</w:t>
      </w:r>
      <w:r>
        <w:rPr>
          <w:spacing w:val="-10"/>
          <w:sz w:val="18"/>
        </w:rPr>
        <w:t> </w:t>
      </w:r>
      <w:r>
        <w:rPr>
          <w:sz w:val="18"/>
        </w:rPr>
        <w:t>hable</w:t>
      </w:r>
      <w:r>
        <w:rPr>
          <w:spacing w:val="-9"/>
          <w:sz w:val="18"/>
        </w:rPr>
        <w:t> </w:t>
      </w:r>
      <w:r>
        <w:rPr>
          <w:sz w:val="18"/>
        </w:rPr>
        <w:t>con</w:t>
      </w:r>
      <w:r>
        <w:rPr>
          <w:spacing w:val="-5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abogado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inmigración</w:t>
      </w:r>
      <w:r>
        <w:rPr>
          <w:spacing w:val="-8"/>
          <w:sz w:val="18"/>
        </w:rPr>
        <w:t> </w:t>
      </w:r>
      <w:r>
        <w:rPr>
          <w:sz w:val="18"/>
        </w:rPr>
        <w:t>calificado.</w:t>
      </w:r>
      <w:r>
        <w:rPr>
          <w:spacing w:val="-6"/>
          <w:sz w:val="18"/>
        </w:rPr>
        <w:t> </w:t>
      </w:r>
      <w:r>
        <w:rPr>
          <w:sz w:val="18"/>
        </w:rPr>
        <w:t>Puede</w:t>
      </w:r>
      <w:r>
        <w:rPr>
          <w:spacing w:val="-8"/>
          <w:sz w:val="18"/>
        </w:rPr>
        <w:t> </w:t>
      </w:r>
      <w:r>
        <w:rPr>
          <w:sz w:val="18"/>
        </w:rPr>
        <w:t>buscar</w:t>
      </w:r>
      <w:r>
        <w:rPr>
          <w:spacing w:val="-5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abogado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inmigración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hyperlink r:id="rId7">
        <w:r>
          <w:rPr>
            <w:b/>
            <w:color w:val="D95821"/>
            <w:spacing w:val="-2"/>
            <w:sz w:val="18"/>
            <w:u w:val="single" w:color="D95821"/>
          </w:rPr>
          <w:t>ailalawyer.com</w:t>
        </w:r>
      </w:hyperlink>
      <w:r>
        <w:rPr>
          <w:spacing w:val="-2"/>
          <w:sz w:val="18"/>
          <w:u w:val="none"/>
        </w:rPr>
        <w:t>.</w:t>
      </w:r>
    </w:p>
    <w:p>
      <w:pPr>
        <w:spacing w:after="0" w:line="224" w:lineRule="exact"/>
        <w:jc w:val="left"/>
        <w:rPr>
          <w:sz w:val="18"/>
        </w:rPr>
        <w:sectPr>
          <w:type w:val="continuous"/>
          <w:pgSz w:w="12240" w:h="15840"/>
          <w:pgMar w:header="0" w:footer="800" w:top="1680" w:bottom="1000" w:left="360" w:right="360"/>
        </w:sectPr>
      </w:pPr>
    </w:p>
    <w:p>
      <w:pPr>
        <w:pStyle w:val="BodyText"/>
        <w:spacing w:before="152"/>
      </w:pPr>
    </w:p>
    <w:p>
      <w:pPr>
        <w:pStyle w:val="BodyText"/>
        <w:spacing w:after="0"/>
        <w:sectPr>
          <w:pgSz w:w="12240" w:h="15840"/>
          <w:pgMar w:header="0" w:footer="800" w:top="1680" w:bottom="1000" w:left="360" w:right="360"/>
        </w:sectPr>
      </w:pPr>
    </w:p>
    <w:p>
      <w:pPr>
        <w:pStyle w:val="Heading1"/>
        <w:spacing w:line="309" w:lineRule="exact" w:before="50"/>
      </w:pPr>
      <w:r>
        <w:rPr>
          <w:color w:val="2469BE"/>
        </w:rPr>
        <w:t>Usted</w:t>
      </w:r>
      <w:r>
        <w:rPr>
          <w:color w:val="2469BE"/>
          <w:spacing w:val="-6"/>
        </w:rPr>
        <w:t> </w:t>
      </w:r>
      <w:r>
        <w:rPr>
          <w:color w:val="2469BE"/>
        </w:rPr>
        <w:t>podría</w:t>
      </w:r>
      <w:r>
        <w:rPr>
          <w:color w:val="2469BE"/>
          <w:spacing w:val="-7"/>
        </w:rPr>
        <w:t> </w:t>
      </w:r>
      <w:r>
        <w:rPr>
          <w:color w:val="2469BE"/>
        </w:rPr>
        <w:t>calificar</w:t>
      </w:r>
      <w:r>
        <w:rPr>
          <w:color w:val="2469BE"/>
          <w:spacing w:val="-5"/>
        </w:rPr>
        <w:t> </w:t>
      </w:r>
      <w:r>
        <w:rPr>
          <w:color w:val="2469BE"/>
        </w:rPr>
        <w:t>para</w:t>
      </w:r>
      <w:r>
        <w:rPr>
          <w:color w:val="2469BE"/>
          <w:spacing w:val="-7"/>
        </w:rPr>
        <w:t> </w:t>
      </w:r>
      <w:r>
        <w:rPr>
          <w:color w:val="2469BE"/>
        </w:rPr>
        <w:t>que</w:t>
      </w:r>
      <w:r>
        <w:rPr>
          <w:color w:val="2469BE"/>
          <w:spacing w:val="-6"/>
        </w:rPr>
        <w:t> </w:t>
      </w:r>
      <w:r>
        <w:rPr>
          <w:color w:val="2469BE"/>
        </w:rPr>
        <w:t>le</w:t>
      </w:r>
      <w:r>
        <w:rPr>
          <w:color w:val="2469BE"/>
          <w:spacing w:val="-5"/>
        </w:rPr>
        <w:t> </w:t>
      </w:r>
      <w:r>
        <w:rPr>
          <w:color w:val="2469BE"/>
          <w:spacing w:val="-2"/>
        </w:rPr>
        <w:t>hagan</w:t>
      </w:r>
    </w:p>
    <w:p>
      <w:pPr>
        <w:spacing w:line="309" w:lineRule="exact" w:before="0"/>
        <w:ind w:left="720" w:right="0" w:firstLine="0"/>
        <w:jc w:val="left"/>
        <w:rPr>
          <w:b/>
          <w:sz w:val="24"/>
        </w:rPr>
      </w:pPr>
      <w:r>
        <w:rPr>
          <w:b/>
          <w:color w:val="2469BE"/>
          <w:sz w:val="24"/>
        </w:rPr>
        <w:t>una</w:t>
      </w:r>
      <w:r>
        <w:rPr>
          <w:b/>
          <w:color w:val="2469BE"/>
          <w:spacing w:val="-7"/>
          <w:sz w:val="24"/>
        </w:rPr>
        <w:t> </w:t>
      </w:r>
      <w:r>
        <w:rPr>
          <w:b/>
          <w:color w:val="2469BE"/>
          <w:sz w:val="24"/>
        </w:rPr>
        <w:t>entrevista</w:t>
      </w:r>
      <w:r>
        <w:rPr>
          <w:b/>
          <w:color w:val="2469BE"/>
          <w:spacing w:val="-7"/>
          <w:sz w:val="24"/>
        </w:rPr>
        <w:t> </w:t>
      </w:r>
      <w:r>
        <w:rPr>
          <w:b/>
          <w:color w:val="2469BE"/>
          <w:sz w:val="24"/>
        </w:rPr>
        <w:t>de</w:t>
      </w:r>
      <w:r>
        <w:rPr>
          <w:b/>
          <w:color w:val="2469BE"/>
          <w:spacing w:val="-6"/>
          <w:sz w:val="24"/>
        </w:rPr>
        <w:t> </w:t>
      </w:r>
      <w:r>
        <w:rPr>
          <w:b/>
          <w:color w:val="2469BE"/>
          <w:sz w:val="24"/>
        </w:rPr>
        <w:t>“miedo</w:t>
      </w:r>
      <w:r>
        <w:rPr>
          <w:b/>
          <w:color w:val="2469BE"/>
          <w:spacing w:val="-6"/>
          <w:sz w:val="24"/>
        </w:rPr>
        <w:t> </w:t>
      </w:r>
      <w:r>
        <w:rPr>
          <w:b/>
          <w:color w:val="2469BE"/>
          <w:spacing w:val="-2"/>
          <w:sz w:val="24"/>
        </w:rPr>
        <w:t>creíble”</w:t>
      </w:r>
    </w:p>
    <w:p>
      <w:pPr>
        <w:pStyle w:val="BodyText"/>
        <w:spacing w:before="133"/>
        <w:ind w:left="720" w:right="1"/>
        <w:jc w:val="both"/>
      </w:pPr>
      <w:r>
        <w:rPr/>
        <w:t>Si</w:t>
      </w:r>
      <w:r>
        <w:rPr>
          <w:spacing w:val="-12"/>
        </w:rPr>
        <w:t> </w:t>
      </w:r>
      <w:r>
        <w:rPr/>
        <w:t>tiene</w:t>
      </w:r>
      <w:r>
        <w:rPr>
          <w:spacing w:val="-10"/>
        </w:rPr>
        <w:t> </w:t>
      </w:r>
      <w:r>
        <w:rPr/>
        <w:t>miedo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regresar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país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origen</w:t>
      </w:r>
      <w:r>
        <w:rPr>
          <w:spacing w:val="-10"/>
        </w:rPr>
        <w:t> </w:t>
      </w:r>
      <w:r>
        <w:rPr/>
        <w:t>porque teme que lo persigan o lo torturen, dígale al oficial de ICE: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40" w:lineRule="auto" w:before="87" w:after="0"/>
        <w:ind w:left="989" w:right="0" w:hanging="269"/>
        <w:jc w:val="left"/>
        <w:rPr>
          <w:sz w:val="20"/>
        </w:rPr>
      </w:pPr>
      <w:r>
        <w:rPr>
          <w:sz w:val="20"/>
        </w:rPr>
        <w:t>“Tengo</w:t>
      </w:r>
      <w:r>
        <w:rPr>
          <w:spacing w:val="-8"/>
          <w:sz w:val="20"/>
        </w:rPr>
        <w:t> </w:t>
      </w:r>
      <w:r>
        <w:rPr>
          <w:sz w:val="20"/>
        </w:rPr>
        <w:t>miedo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regresar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mi</w:t>
      </w:r>
      <w:r>
        <w:rPr>
          <w:spacing w:val="-5"/>
          <w:sz w:val="20"/>
        </w:rPr>
        <w:t> </w:t>
      </w:r>
      <w:r>
        <w:rPr>
          <w:sz w:val="20"/>
        </w:rPr>
        <w:t>país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origen”.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40" w:lineRule="auto" w:before="89" w:after="0"/>
        <w:ind w:left="989" w:right="0" w:hanging="270"/>
        <w:jc w:val="left"/>
        <w:rPr>
          <w:sz w:val="20"/>
        </w:rPr>
      </w:pPr>
      <w:r>
        <w:rPr>
          <w:sz w:val="20"/>
        </w:rPr>
        <w:t>“Me</w:t>
      </w:r>
      <w:r>
        <w:rPr>
          <w:spacing w:val="-1"/>
          <w:sz w:val="20"/>
        </w:rPr>
        <w:t> </w:t>
      </w:r>
      <w:r>
        <w:rPr>
          <w:sz w:val="20"/>
        </w:rPr>
        <w:t>gustaría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me</w:t>
      </w:r>
      <w:r>
        <w:rPr>
          <w:spacing w:val="-1"/>
          <w:sz w:val="20"/>
        </w:rPr>
        <w:t> </w:t>
      </w:r>
      <w:r>
        <w:rPr>
          <w:sz w:val="20"/>
        </w:rPr>
        <w:t>hicieran una</w:t>
      </w:r>
      <w:r>
        <w:rPr>
          <w:spacing w:val="-2"/>
          <w:sz w:val="20"/>
        </w:rPr>
        <w:t> </w:t>
      </w:r>
      <w:r>
        <w:rPr>
          <w:sz w:val="20"/>
        </w:rPr>
        <w:t>entrevista para evaluar mi miedo”.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40" w:lineRule="auto" w:before="88" w:after="0"/>
        <w:ind w:left="988" w:right="0" w:hanging="269"/>
        <w:jc w:val="left"/>
        <w:rPr>
          <w:sz w:val="20"/>
        </w:rPr>
      </w:pPr>
      <w:r>
        <w:rPr>
          <w:sz w:val="20"/>
        </w:rPr>
        <w:t>“Tengo</w:t>
      </w:r>
      <w:r>
        <w:rPr>
          <w:spacing w:val="-6"/>
          <w:sz w:val="20"/>
        </w:rPr>
        <w:t> </w:t>
      </w:r>
      <w:r>
        <w:rPr>
          <w:sz w:val="20"/>
        </w:rPr>
        <w:t>miedo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me</w:t>
      </w:r>
      <w:r>
        <w:rPr>
          <w:spacing w:val="-6"/>
          <w:sz w:val="20"/>
        </w:rPr>
        <w:t> </w:t>
      </w:r>
      <w:r>
        <w:rPr>
          <w:sz w:val="20"/>
        </w:rPr>
        <w:t>persigan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me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torturen”.</w:t>
      </w:r>
    </w:p>
    <w:p>
      <w:pPr>
        <w:pStyle w:val="BodyText"/>
        <w:spacing w:before="89"/>
        <w:ind w:left="719"/>
        <w:jc w:val="both"/>
      </w:pPr>
      <w:r>
        <w:rPr/>
        <w:t>Al usar estas frases exactas se puede pausar la expulsión expedita y puede tener la oportunidad de explicarle su miedo a un oficial de asilo.</w:t>
      </w:r>
    </w:p>
    <w:p>
      <w:pPr>
        <w:pStyle w:val="BodyText"/>
        <w:spacing w:before="184"/>
      </w:pPr>
    </w:p>
    <w:p>
      <w:pPr>
        <w:pStyle w:val="Heading1"/>
        <w:jc w:val="both"/>
      </w:pPr>
      <w:r>
        <w:rPr>
          <w:color w:val="2469BE"/>
        </w:rPr>
        <w:t>Antes</w:t>
      </w:r>
      <w:r>
        <w:rPr>
          <w:color w:val="2469BE"/>
          <w:spacing w:val="-10"/>
        </w:rPr>
        <w:t> </w:t>
      </w:r>
      <w:r>
        <w:rPr>
          <w:color w:val="2469BE"/>
        </w:rPr>
        <w:t>de</w:t>
      </w:r>
      <w:r>
        <w:rPr>
          <w:color w:val="2469BE"/>
          <w:spacing w:val="-7"/>
        </w:rPr>
        <w:t> </w:t>
      </w:r>
      <w:r>
        <w:rPr>
          <w:color w:val="2469BE"/>
        </w:rPr>
        <w:t>firmar</w:t>
      </w:r>
      <w:r>
        <w:rPr>
          <w:color w:val="2469BE"/>
          <w:spacing w:val="-8"/>
        </w:rPr>
        <w:t> </w:t>
      </w:r>
      <w:r>
        <w:rPr>
          <w:color w:val="2469BE"/>
        </w:rPr>
        <w:t>cualquier</w:t>
      </w:r>
      <w:r>
        <w:rPr>
          <w:color w:val="2469BE"/>
          <w:spacing w:val="-7"/>
        </w:rPr>
        <w:t> </w:t>
      </w:r>
      <w:r>
        <w:rPr>
          <w:color w:val="2469BE"/>
          <w:spacing w:val="-4"/>
        </w:rPr>
        <w:t>cosa</w:t>
      </w:r>
    </w:p>
    <w:p>
      <w:pPr>
        <w:pStyle w:val="BodyText"/>
        <w:spacing w:before="133"/>
        <w:ind w:left="720" w:right="1"/>
        <w:jc w:val="both"/>
      </w:pPr>
      <w:r>
        <w:rPr/>
        <w:t>Si</w:t>
      </w:r>
      <w:r>
        <w:rPr>
          <w:spacing w:val="-4"/>
        </w:rPr>
        <w:t> </w:t>
      </w:r>
      <w:r>
        <w:rPr/>
        <w:t>un</w:t>
      </w:r>
      <w:r>
        <w:rPr>
          <w:spacing w:val="-7"/>
        </w:rPr>
        <w:t> </w:t>
      </w:r>
      <w:r>
        <w:rPr/>
        <w:t>oficial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presenta</w:t>
      </w:r>
      <w:r>
        <w:rPr>
          <w:spacing w:val="-7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titulados</w:t>
      </w:r>
      <w:r>
        <w:rPr>
          <w:spacing w:val="-5"/>
        </w:rPr>
        <w:t> </w:t>
      </w:r>
      <w:r>
        <w:rPr/>
        <w:t>salida voluntaria, expulsión estipulada o exención, pida hablar primero con un abogado. Firmarlos podría hacer que lo expulsen de inmediato de los Estados </w:t>
      </w:r>
      <w:r>
        <w:rPr>
          <w:spacing w:val="-2"/>
        </w:rPr>
        <w:t>Unidos.</w:t>
      </w:r>
    </w:p>
    <w:p>
      <w:pPr>
        <w:pStyle w:val="BodyText"/>
        <w:spacing w:before="37"/>
      </w:pPr>
    </w:p>
    <w:p>
      <w:pPr>
        <w:pStyle w:val="Heading1"/>
        <w:spacing w:line="309" w:lineRule="exact" w:before="1"/>
      </w:pPr>
      <w:r>
        <w:rPr>
          <w:color w:val="2469BE"/>
        </w:rPr>
        <w:t>Preguntas</w:t>
      </w:r>
      <w:r>
        <w:rPr>
          <w:color w:val="2469BE"/>
          <w:spacing w:val="-8"/>
        </w:rPr>
        <w:t> </w:t>
      </w:r>
      <w:r>
        <w:rPr>
          <w:color w:val="2469BE"/>
        </w:rPr>
        <w:t>que</w:t>
      </w:r>
      <w:r>
        <w:rPr>
          <w:color w:val="2469BE"/>
          <w:spacing w:val="-6"/>
        </w:rPr>
        <w:t> </w:t>
      </w:r>
      <w:r>
        <w:rPr>
          <w:color w:val="2469BE"/>
        </w:rPr>
        <w:t>debe</w:t>
      </w:r>
      <w:r>
        <w:rPr>
          <w:color w:val="2469BE"/>
          <w:spacing w:val="-5"/>
        </w:rPr>
        <w:t> </w:t>
      </w:r>
      <w:r>
        <w:rPr>
          <w:color w:val="2469BE"/>
        </w:rPr>
        <w:t>hacer</w:t>
      </w:r>
      <w:r>
        <w:rPr>
          <w:color w:val="2469BE"/>
          <w:spacing w:val="-5"/>
        </w:rPr>
        <w:t> </w:t>
      </w:r>
      <w:r>
        <w:rPr>
          <w:color w:val="2469BE"/>
        </w:rPr>
        <w:t>en</w:t>
      </w:r>
      <w:r>
        <w:rPr>
          <w:color w:val="2469BE"/>
          <w:spacing w:val="-5"/>
        </w:rPr>
        <w:t> </w:t>
      </w:r>
      <w:r>
        <w:rPr>
          <w:color w:val="2469BE"/>
        </w:rPr>
        <w:t>su</w:t>
      </w:r>
      <w:r>
        <w:rPr>
          <w:color w:val="2469BE"/>
          <w:spacing w:val="-4"/>
        </w:rPr>
        <w:t> </w:t>
      </w:r>
      <w:r>
        <w:rPr>
          <w:color w:val="2469BE"/>
          <w:spacing w:val="-2"/>
        </w:rPr>
        <w:t>audiencia</w:t>
      </w:r>
    </w:p>
    <w:p>
      <w:pPr>
        <w:spacing w:line="309" w:lineRule="exact" w:before="0"/>
        <w:ind w:left="720" w:right="0" w:firstLine="0"/>
        <w:jc w:val="left"/>
        <w:rPr>
          <w:b/>
          <w:sz w:val="24"/>
        </w:rPr>
      </w:pPr>
      <w:r>
        <w:rPr>
          <w:b/>
          <w:color w:val="2469BE"/>
          <w:sz w:val="24"/>
        </w:rPr>
        <w:t>si</w:t>
      </w:r>
      <w:r>
        <w:rPr>
          <w:b/>
          <w:color w:val="2469BE"/>
          <w:spacing w:val="-3"/>
          <w:sz w:val="24"/>
        </w:rPr>
        <w:t> </w:t>
      </w:r>
      <w:r>
        <w:rPr>
          <w:b/>
          <w:color w:val="2469BE"/>
          <w:sz w:val="24"/>
        </w:rPr>
        <w:t>se</w:t>
      </w:r>
      <w:r>
        <w:rPr>
          <w:b/>
          <w:color w:val="2469BE"/>
          <w:spacing w:val="-5"/>
          <w:sz w:val="24"/>
        </w:rPr>
        <w:t> </w:t>
      </w:r>
      <w:r>
        <w:rPr>
          <w:b/>
          <w:color w:val="2469BE"/>
          <w:sz w:val="24"/>
        </w:rPr>
        <w:t>desestimará</w:t>
      </w:r>
      <w:r>
        <w:rPr>
          <w:b/>
          <w:color w:val="2469BE"/>
          <w:spacing w:val="-3"/>
          <w:sz w:val="24"/>
        </w:rPr>
        <w:t> </w:t>
      </w:r>
      <w:r>
        <w:rPr>
          <w:b/>
          <w:color w:val="2469BE"/>
          <w:sz w:val="24"/>
        </w:rPr>
        <w:t>su</w:t>
      </w:r>
      <w:r>
        <w:rPr>
          <w:b/>
          <w:color w:val="2469BE"/>
          <w:spacing w:val="-4"/>
          <w:sz w:val="24"/>
        </w:rPr>
        <w:t> caso</w:t>
      </w:r>
    </w:p>
    <w:p>
      <w:pPr>
        <w:pStyle w:val="ListParagraph"/>
        <w:numPr>
          <w:ilvl w:val="0"/>
          <w:numId w:val="3"/>
        </w:numPr>
        <w:tabs>
          <w:tab w:pos="990" w:val="left" w:leader="none"/>
        </w:tabs>
        <w:spacing w:line="240" w:lineRule="auto" w:before="133" w:after="0"/>
        <w:ind w:left="990" w:right="1" w:hanging="270"/>
        <w:jc w:val="left"/>
        <w:rPr>
          <w:sz w:val="20"/>
        </w:rPr>
      </w:pPr>
      <w:r>
        <w:rPr>
          <w:sz w:val="20"/>
        </w:rPr>
        <w:t>“¿Por</w:t>
      </w:r>
      <w:r>
        <w:rPr>
          <w:spacing w:val="-13"/>
          <w:sz w:val="20"/>
        </w:rPr>
        <w:t> </w:t>
      </w:r>
      <w:r>
        <w:rPr>
          <w:sz w:val="20"/>
        </w:rPr>
        <w:t>qué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gobierno</w:t>
      </w:r>
      <w:r>
        <w:rPr>
          <w:spacing w:val="-12"/>
          <w:sz w:val="20"/>
        </w:rPr>
        <w:t> </w:t>
      </w:r>
      <w:r>
        <w:rPr>
          <w:sz w:val="20"/>
        </w:rPr>
        <w:t>solicita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desestime</w:t>
      </w:r>
      <w:r>
        <w:rPr>
          <w:spacing w:val="-12"/>
          <w:sz w:val="20"/>
        </w:rPr>
        <w:t> </w:t>
      </w:r>
      <w:r>
        <w:rPr>
          <w:sz w:val="20"/>
        </w:rPr>
        <w:t>mi </w:t>
      </w:r>
      <w:r>
        <w:rPr>
          <w:spacing w:val="-2"/>
          <w:sz w:val="20"/>
        </w:rPr>
        <w:t>caso?”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0" w:lineRule="auto" w:before="88" w:after="0"/>
        <w:ind w:left="989" w:right="0" w:hanging="269"/>
        <w:jc w:val="left"/>
        <w:rPr>
          <w:sz w:val="20"/>
        </w:rPr>
      </w:pPr>
      <w:r>
        <w:rPr>
          <w:sz w:val="20"/>
        </w:rPr>
        <w:t>“¿Qué</w:t>
      </w:r>
      <w:r>
        <w:rPr>
          <w:spacing w:val="-10"/>
          <w:sz w:val="20"/>
        </w:rPr>
        <w:t> </w:t>
      </w:r>
      <w:r>
        <w:rPr>
          <w:sz w:val="20"/>
        </w:rPr>
        <w:t>circunstancias</w:t>
      </w:r>
      <w:r>
        <w:rPr>
          <w:spacing w:val="-10"/>
          <w:sz w:val="20"/>
        </w:rPr>
        <w:t> </w:t>
      </w:r>
      <w:r>
        <w:rPr>
          <w:sz w:val="20"/>
        </w:rPr>
        <w:t>cambiaron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caso?”</w:t>
      </w: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280" w:lineRule="exact" w:before="89" w:after="0"/>
        <w:ind w:left="988" w:right="0" w:hanging="269"/>
        <w:jc w:val="left"/>
        <w:rPr>
          <w:sz w:val="20"/>
        </w:rPr>
      </w:pPr>
      <w:r>
        <w:rPr>
          <w:sz w:val="20"/>
        </w:rPr>
        <w:t>“¿A</w:t>
      </w:r>
      <w:r>
        <w:rPr>
          <w:spacing w:val="39"/>
          <w:sz w:val="20"/>
        </w:rPr>
        <w:t>  </w:t>
      </w:r>
      <w:r>
        <w:rPr>
          <w:sz w:val="20"/>
        </w:rPr>
        <w:t>qué</w:t>
      </w:r>
      <w:r>
        <w:rPr>
          <w:spacing w:val="39"/>
          <w:sz w:val="20"/>
        </w:rPr>
        <w:t>  </w:t>
      </w:r>
      <w:r>
        <w:rPr>
          <w:sz w:val="20"/>
        </w:rPr>
        <w:t>consecuencias</w:t>
      </w:r>
      <w:r>
        <w:rPr>
          <w:spacing w:val="40"/>
          <w:sz w:val="20"/>
        </w:rPr>
        <w:t>  </w:t>
      </w:r>
      <w:r>
        <w:rPr>
          <w:sz w:val="20"/>
        </w:rPr>
        <w:t>me</w:t>
      </w:r>
      <w:r>
        <w:rPr>
          <w:spacing w:val="39"/>
          <w:sz w:val="20"/>
        </w:rPr>
        <w:t>  </w:t>
      </w:r>
      <w:r>
        <w:rPr>
          <w:sz w:val="20"/>
        </w:rPr>
        <w:t>enfrento</w:t>
      </w:r>
      <w:r>
        <w:rPr>
          <w:spacing w:val="40"/>
          <w:sz w:val="20"/>
        </w:rPr>
        <w:t>  </w:t>
      </w:r>
      <w:r>
        <w:rPr>
          <w:sz w:val="20"/>
        </w:rPr>
        <w:t>si</w:t>
      </w:r>
      <w:r>
        <w:rPr>
          <w:spacing w:val="41"/>
          <w:sz w:val="20"/>
        </w:rPr>
        <w:t>  </w:t>
      </w:r>
      <w:r>
        <w:rPr>
          <w:spacing w:val="-5"/>
          <w:sz w:val="20"/>
        </w:rPr>
        <w:t>se</w:t>
      </w:r>
    </w:p>
    <w:p>
      <w:pPr>
        <w:pStyle w:val="BodyText"/>
        <w:spacing w:line="281" w:lineRule="exact"/>
        <w:ind w:left="989"/>
      </w:pPr>
      <w:r>
        <w:rPr/>
        <w:t>desestima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2"/>
        </w:rPr>
        <w:t>caso?”</w:t>
      </w:r>
    </w:p>
    <w:p>
      <w:pPr>
        <w:pStyle w:val="BodyText"/>
        <w:spacing w:before="88"/>
      </w:pPr>
    </w:p>
    <w:p>
      <w:pPr>
        <w:pStyle w:val="Heading1"/>
        <w:spacing w:line="199" w:lineRule="auto"/>
        <w:ind w:right="554"/>
      </w:pPr>
      <w:r>
        <w:rPr>
          <w:color w:val="2469BE"/>
          <w:spacing w:val="-8"/>
        </w:rPr>
        <w:t>Solicitudes</w:t>
      </w:r>
      <w:r>
        <w:rPr>
          <w:color w:val="2469BE"/>
          <w:spacing w:val="-20"/>
        </w:rPr>
        <w:t> </w:t>
      </w:r>
      <w:r>
        <w:rPr>
          <w:color w:val="2469BE"/>
          <w:spacing w:val="-8"/>
        </w:rPr>
        <w:t>clave</w:t>
      </w:r>
      <w:r>
        <w:rPr>
          <w:color w:val="2469BE"/>
          <w:spacing w:val="-19"/>
        </w:rPr>
        <w:t> </w:t>
      </w:r>
      <w:r>
        <w:rPr>
          <w:color w:val="2469BE"/>
          <w:spacing w:val="-8"/>
        </w:rPr>
        <w:t>que</w:t>
      </w:r>
      <w:r>
        <w:rPr>
          <w:color w:val="2469BE"/>
          <w:spacing w:val="-19"/>
        </w:rPr>
        <w:t> </w:t>
      </w:r>
      <w:r>
        <w:rPr>
          <w:color w:val="2469BE"/>
          <w:spacing w:val="-8"/>
        </w:rPr>
        <w:t>debe</w:t>
      </w:r>
      <w:r>
        <w:rPr>
          <w:color w:val="2469BE"/>
          <w:spacing w:val="-18"/>
        </w:rPr>
        <w:t> </w:t>
      </w:r>
      <w:r>
        <w:rPr>
          <w:color w:val="2469BE"/>
          <w:spacing w:val="-8"/>
        </w:rPr>
        <w:t>hacer</w:t>
      </w:r>
      <w:r>
        <w:rPr>
          <w:color w:val="2469BE"/>
          <w:spacing w:val="-19"/>
        </w:rPr>
        <w:t> </w:t>
      </w:r>
      <w:r>
        <w:rPr>
          <w:color w:val="2469BE"/>
          <w:spacing w:val="-8"/>
        </w:rPr>
        <w:t>cuando </w:t>
      </w:r>
      <w:r>
        <w:rPr>
          <w:color w:val="2469BE"/>
          <w:spacing w:val="-2"/>
        </w:rPr>
        <w:t>se</w:t>
      </w:r>
      <w:r>
        <w:rPr>
          <w:color w:val="2469BE"/>
          <w:spacing w:val="-20"/>
        </w:rPr>
        <w:t> </w:t>
      </w:r>
      <w:r>
        <w:rPr>
          <w:color w:val="2469BE"/>
          <w:spacing w:val="-2"/>
        </w:rPr>
        <w:t>desestima</w:t>
      </w:r>
      <w:r>
        <w:rPr>
          <w:color w:val="2469BE"/>
          <w:spacing w:val="-17"/>
        </w:rPr>
        <w:t> </w:t>
      </w:r>
      <w:r>
        <w:rPr>
          <w:color w:val="2469BE"/>
          <w:spacing w:val="-2"/>
        </w:rPr>
        <w:t>su</w:t>
      </w:r>
      <w:r>
        <w:rPr>
          <w:color w:val="2469BE"/>
          <w:spacing w:val="-19"/>
        </w:rPr>
        <w:t> </w:t>
      </w:r>
      <w:r>
        <w:rPr>
          <w:color w:val="2469BE"/>
          <w:spacing w:val="-2"/>
        </w:rPr>
        <w:t>caso</w:t>
      </w:r>
      <w:r>
        <w:rPr>
          <w:color w:val="2469BE"/>
          <w:spacing w:val="-20"/>
        </w:rPr>
        <w:t> </w:t>
      </w:r>
      <w:r>
        <w:rPr>
          <w:color w:val="2469BE"/>
          <w:spacing w:val="-2"/>
        </w:rPr>
        <w:t>en</w:t>
      </w:r>
      <w:r>
        <w:rPr>
          <w:color w:val="2469BE"/>
          <w:spacing w:val="-19"/>
        </w:rPr>
        <w:t> </w:t>
      </w:r>
      <w:r>
        <w:rPr>
          <w:color w:val="2469BE"/>
          <w:spacing w:val="-2"/>
        </w:rPr>
        <w:t>el</w:t>
      </w:r>
      <w:r>
        <w:rPr>
          <w:color w:val="2469BE"/>
          <w:spacing w:val="-17"/>
        </w:rPr>
        <w:t> </w:t>
      </w:r>
      <w:r>
        <w:rPr>
          <w:color w:val="2469BE"/>
          <w:spacing w:val="-2"/>
        </w:rPr>
        <w:t>tribunal</w:t>
      </w:r>
      <w:r>
        <w:rPr>
          <w:color w:val="2469BE"/>
          <w:spacing w:val="-19"/>
        </w:rPr>
        <w:t> </w:t>
      </w:r>
      <w:r>
        <w:rPr>
          <w:color w:val="2469BE"/>
          <w:spacing w:val="-2"/>
        </w:rPr>
        <w:t>de inmigración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0" w:lineRule="auto" w:before="144" w:after="0"/>
        <w:ind w:left="1080" w:right="0" w:hanging="360"/>
        <w:jc w:val="both"/>
        <w:rPr>
          <w:sz w:val="20"/>
        </w:rPr>
      </w:pPr>
      <w:r>
        <w:rPr>
          <w:sz w:val="20"/>
        </w:rPr>
        <w:t>Solicite que el Departamento de Seguridad Nacional</w:t>
      </w:r>
      <w:r>
        <w:rPr>
          <w:spacing w:val="-13"/>
          <w:sz w:val="20"/>
        </w:rPr>
        <w:t> </w:t>
      </w:r>
      <w:r>
        <w:rPr>
          <w:sz w:val="20"/>
        </w:rPr>
        <w:t>(DHS,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sus</w:t>
      </w:r>
      <w:r>
        <w:rPr>
          <w:spacing w:val="-12"/>
          <w:sz w:val="20"/>
        </w:rPr>
        <w:t> </w:t>
      </w:r>
      <w:r>
        <w:rPr>
          <w:sz w:val="20"/>
        </w:rPr>
        <w:t>siglas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inglés)</w:t>
      </w:r>
      <w:r>
        <w:rPr>
          <w:spacing w:val="-13"/>
          <w:sz w:val="20"/>
        </w:rPr>
        <w:t> </w:t>
      </w:r>
      <w:r>
        <w:rPr>
          <w:sz w:val="20"/>
        </w:rPr>
        <w:t>presente la moción por escrito.</w:t>
      </w:r>
    </w:p>
    <w:p>
      <w:pPr>
        <w:pStyle w:val="ListParagraph"/>
        <w:numPr>
          <w:ilvl w:val="0"/>
          <w:numId w:val="4"/>
        </w:numPr>
        <w:tabs>
          <w:tab w:pos="1079" w:val="left" w:leader="none"/>
        </w:tabs>
        <w:spacing w:line="240" w:lineRule="auto" w:before="87" w:after="0"/>
        <w:ind w:left="1079" w:right="0" w:hanging="359"/>
        <w:jc w:val="both"/>
        <w:rPr>
          <w:sz w:val="20"/>
        </w:rPr>
      </w:pPr>
      <w:r>
        <w:rPr>
          <w:sz w:val="20"/>
        </w:rPr>
        <w:t>Pida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3"/>
          <w:sz w:val="20"/>
        </w:rPr>
        <w:t> </w:t>
      </w:r>
      <w:r>
        <w:rPr>
          <w:sz w:val="20"/>
        </w:rPr>
        <w:t>la oportunidad de</w:t>
      </w:r>
      <w:r>
        <w:rPr>
          <w:spacing w:val="1"/>
          <w:sz w:val="20"/>
        </w:rPr>
        <w:t> </w:t>
      </w:r>
      <w:r>
        <w:rPr>
          <w:sz w:val="20"/>
        </w:rPr>
        <w:t>responder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pacing w:val="-5"/>
          <w:sz w:val="20"/>
        </w:rPr>
        <w:t>la</w:t>
      </w:r>
    </w:p>
    <w:p>
      <w:pPr>
        <w:pStyle w:val="BodyText"/>
        <w:spacing w:before="58"/>
        <w:ind w:left="677"/>
      </w:pPr>
      <w:r>
        <w:rPr/>
        <w:br w:type="column"/>
      </w:r>
      <w:r>
        <w:rPr/>
        <w:t>moción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>
          <w:spacing w:val="-2"/>
        </w:rPr>
        <w:t>escrito.</w:t>
      </w:r>
    </w:p>
    <w:p>
      <w:pPr>
        <w:pStyle w:val="ListParagraph"/>
        <w:numPr>
          <w:ilvl w:val="0"/>
          <w:numId w:val="4"/>
        </w:numPr>
        <w:tabs>
          <w:tab w:pos="676" w:val="left" w:leader="none"/>
        </w:tabs>
        <w:spacing w:line="281" w:lineRule="exact" w:before="89" w:after="0"/>
        <w:ind w:left="676" w:right="0" w:hanging="359"/>
        <w:jc w:val="left"/>
        <w:rPr>
          <w:sz w:val="20"/>
        </w:rPr>
      </w:pPr>
      <w:r>
        <w:rPr>
          <w:sz w:val="20"/>
        </w:rPr>
        <w:t>Solicite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10</w:t>
      </w:r>
      <w:r>
        <w:rPr>
          <w:spacing w:val="18"/>
          <w:sz w:val="20"/>
        </w:rPr>
        <w:t> </w:t>
      </w:r>
      <w:r>
        <w:rPr>
          <w:sz w:val="20"/>
        </w:rPr>
        <w:t>días</w:t>
      </w:r>
      <w:r>
        <w:rPr>
          <w:spacing w:val="17"/>
          <w:sz w:val="20"/>
        </w:rPr>
        <w:t> </w:t>
      </w:r>
      <w:r>
        <w:rPr>
          <w:sz w:val="20"/>
        </w:rPr>
        <w:t>completos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responder</w:t>
      </w:r>
      <w:r>
        <w:rPr>
          <w:spacing w:val="19"/>
          <w:sz w:val="20"/>
        </w:rPr>
        <w:t> </w:t>
      </w:r>
      <w:r>
        <w:rPr>
          <w:spacing w:val="-10"/>
          <w:sz w:val="20"/>
        </w:rPr>
        <w:t>y</w:t>
      </w:r>
    </w:p>
    <w:p>
      <w:pPr>
        <w:pStyle w:val="BodyText"/>
        <w:spacing w:line="280" w:lineRule="exact"/>
        <w:ind w:left="677"/>
      </w:pPr>
      <w:r>
        <w:rPr/>
        <w:t>buscar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abogado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>
          <w:spacing w:val="-2"/>
        </w:rPr>
        <w:t>ayude.</w:t>
      </w:r>
    </w:p>
    <w:p>
      <w:pPr>
        <w:pStyle w:val="BodyText"/>
        <w:spacing w:before="132"/>
      </w:pPr>
    </w:p>
    <w:p>
      <w:pPr>
        <w:pStyle w:val="Heading1"/>
        <w:spacing w:line="309" w:lineRule="exact"/>
        <w:ind w:left="317"/>
      </w:pPr>
      <w:r>
        <w:rPr>
          <w:color w:val="2469BE"/>
          <w:spacing w:val="-2"/>
        </w:rPr>
        <w:t>Si</w:t>
      </w:r>
      <w:r>
        <w:rPr>
          <w:color w:val="2469BE"/>
          <w:spacing w:val="-7"/>
        </w:rPr>
        <w:t> </w:t>
      </w:r>
      <w:r>
        <w:rPr>
          <w:color w:val="2469BE"/>
          <w:spacing w:val="-2"/>
        </w:rPr>
        <w:t>se</w:t>
      </w:r>
      <w:r>
        <w:rPr>
          <w:color w:val="2469BE"/>
          <w:spacing w:val="-9"/>
        </w:rPr>
        <w:t> </w:t>
      </w:r>
      <w:r>
        <w:rPr>
          <w:color w:val="2469BE"/>
          <w:spacing w:val="-2"/>
        </w:rPr>
        <w:t>desestima</w:t>
      </w:r>
      <w:r>
        <w:rPr>
          <w:color w:val="2469BE"/>
          <w:spacing w:val="-6"/>
        </w:rPr>
        <w:t> </w:t>
      </w:r>
      <w:r>
        <w:rPr>
          <w:color w:val="2469BE"/>
          <w:spacing w:val="-2"/>
        </w:rPr>
        <w:t>su</w:t>
      </w:r>
      <w:r>
        <w:rPr>
          <w:color w:val="2469BE"/>
          <w:spacing w:val="-9"/>
        </w:rPr>
        <w:t> </w:t>
      </w:r>
      <w:r>
        <w:rPr>
          <w:color w:val="2469BE"/>
          <w:spacing w:val="-2"/>
        </w:rPr>
        <w:t>caso</w:t>
      </w:r>
      <w:r>
        <w:rPr>
          <w:color w:val="2469BE"/>
          <w:spacing w:val="-9"/>
        </w:rPr>
        <w:t> </w:t>
      </w:r>
      <w:r>
        <w:rPr>
          <w:color w:val="2469BE"/>
          <w:spacing w:val="-2"/>
        </w:rPr>
        <w:t>en</w:t>
      </w:r>
      <w:r>
        <w:rPr>
          <w:color w:val="2469BE"/>
          <w:spacing w:val="-8"/>
        </w:rPr>
        <w:t> </w:t>
      </w:r>
      <w:r>
        <w:rPr>
          <w:color w:val="2469BE"/>
          <w:spacing w:val="-2"/>
        </w:rPr>
        <w:t>el</w:t>
      </w:r>
      <w:r>
        <w:rPr>
          <w:color w:val="2469BE"/>
          <w:spacing w:val="-6"/>
        </w:rPr>
        <w:t> </w:t>
      </w:r>
      <w:r>
        <w:rPr>
          <w:color w:val="2469BE"/>
          <w:spacing w:val="-2"/>
        </w:rPr>
        <w:t>tribunal</w:t>
      </w:r>
      <w:r>
        <w:rPr>
          <w:color w:val="2469BE"/>
          <w:spacing w:val="-8"/>
        </w:rPr>
        <w:t> </w:t>
      </w:r>
      <w:r>
        <w:rPr>
          <w:color w:val="2469BE"/>
          <w:spacing w:val="-5"/>
        </w:rPr>
        <w:t>de</w:t>
      </w:r>
    </w:p>
    <w:p>
      <w:pPr>
        <w:spacing w:line="309" w:lineRule="exact" w:before="0"/>
        <w:ind w:left="317" w:right="0" w:firstLine="0"/>
        <w:jc w:val="left"/>
        <w:rPr>
          <w:b/>
          <w:sz w:val="24"/>
        </w:rPr>
      </w:pPr>
      <w:r>
        <w:rPr>
          <w:b/>
          <w:color w:val="2469BE"/>
          <w:spacing w:val="-4"/>
          <w:sz w:val="24"/>
        </w:rPr>
        <w:t>inmigración</w:t>
      </w:r>
      <w:r>
        <w:rPr>
          <w:b/>
          <w:color w:val="2469BE"/>
          <w:spacing w:val="-3"/>
          <w:sz w:val="24"/>
        </w:rPr>
        <w:t> </w:t>
      </w:r>
      <w:r>
        <w:rPr>
          <w:b/>
          <w:color w:val="2469BE"/>
          <w:spacing w:val="-4"/>
          <w:sz w:val="24"/>
        </w:rPr>
        <w:t>y oficiales de</w:t>
      </w:r>
      <w:r>
        <w:rPr>
          <w:b/>
          <w:color w:val="2469BE"/>
          <w:spacing w:val="-2"/>
          <w:sz w:val="24"/>
        </w:rPr>
        <w:t> </w:t>
      </w:r>
      <w:r>
        <w:rPr>
          <w:b/>
          <w:color w:val="2469BE"/>
          <w:spacing w:val="-4"/>
          <w:sz w:val="24"/>
        </w:rPr>
        <w:t>ICE</w:t>
      </w:r>
      <w:r>
        <w:rPr>
          <w:b/>
          <w:color w:val="2469BE"/>
          <w:spacing w:val="-2"/>
          <w:sz w:val="24"/>
        </w:rPr>
        <w:t> </w:t>
      </w:r>
      <w:r>
        <w:rPr>
          <w:b/>
          <w:color w:val="2469BE"/>
          <w:spacing w:val="-4"/>
          <w:sz w:val="24"/>
        </w:rPr>
        <w:t>lo</w:t>
      </w:r>
      <w:r>
        <w:rPr>
          <w:b/>
          <w:color w:val="2469BE"/>
          <w:spacing w:val="-2"/>
          <w:sz w:val="24"/>
        </w:rPr>
        <w:t> </w:t>
      </w:r>
      <w:r>
        <w:rPr>
          <w:b/>
          <w:color w:val="2469BE"/>
          <w:spacing w:val="-4"/>
          <w:sz w:val="24"/>
        </w:rPr>
        <w:t>arrestan</w:t>
      </w:r>
    </w:p>
    <w:p>
      <w:pPr>
        <w:pStyle w:val="Heading2"/>
        <w:spacing w:before="133"/>
        <w:ind w:left="317"/>
      </w:pPr>
      <w:r>
        <w:rPr>
          <w:color w:val="D95821"/>
          <w:u w:val="single" w:color="D95821"/>
        </w:rPr>
        <w:t>Conozca</w:t>
      </w:r>
      <w:r>
        <w:rPr>
          <w:color w:val="D95821"/>
          <w:spacing w:val="-5"/>
          <w:u w:val="single" w:color="D95821"/>
        </w:rPr>
        <w:t> </w:t>
      </w:r>
      <w:r>
        <w:rPr>
          <w:color w:val="D95821"/>
          <w:u w:val="single" w:color="D95821"/>
        </w:rPr>
        <w:t>sus</w:t>
      </w:r>
      <w:r>
        <w:rPr>
          <w:color w:val="D95821"/>
          <w:spacing w:val="-7"/>
          <w:u w:val="single" w:color="D95821"/>
        </w:rPr>
        <w:t> </w:t>
      </w:r>
      <w:r>
        <w:rPr>
          <w:color w:val="D95821"/>
          <w:u w:val="single" w:color="D95821"/>
        </w:rPr>
        <w:t>derechos</w:t>
      </w:r>
      <w:r>
        <w:rPr>
          <w:color w:val="D95821"/>
          <w:spacing w:val="-5"/>
          <w:u w:val="single" w:color="D95821"/>
        </w:rPr>
        <w:t> </w:t>
      </w:r>
      <w:r>
        <w:rPr>
          <w:color w:val="D95821"/>
          <w:spacing w:val="-2"/>
          <w:u w:val="single" w:color="D95821"/>
        </w:rPr>
        <w:t>básicos</w:t>
      </w:r>
    </w:p>
    <w:p>
      <w:pPr>
        <w:pStyle w:val="ListParagraph"/>
        <w:numPr>
          <w:ilvl w:val="1"/>
          <w:numId w:val="4"/>
        </w:numPr>
        <w:tabs>
          <w:tab w:pos="497" w:val="left" w:leader="none"/>
        </w:tabs>
        <w:spacing w:line="240" w:lineRule="auto" w:before="89" w:after="0"/>
        <w:ind w:left="497" w:right="717" w:hanging="180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guardar</w:t>
      </w:r>
      <w:r>
        <w:rPr>
          <w:spacing w:val="-10"/>
          <w:sz w:val="20"/>
        </w:rPr>
        <w:t> </w:t>
      </w:r>
      <w:r>
        <w:rPr>
          <w:sz w:val="20"/>
        </w:rPr>
        <w:t>silencio: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2"/>
          <w:sz w:val="20"/>
        </w:rPr>
        <w:t> </w:t>
      </w:r>
      <w:r>
        <w:rPr>
          <w:sz w:val="20"/>
        </w:rPr>
        <w:t>tiene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responder preguntas sin un abogado presente.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</w:tabs>
        <w:spacing w:line="240" w:lineRule="auto" w:before="88" w:after="0"/>
        <w:ind w:left="496" w:right="0" w:hanging="17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hablar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abogado</w:t>
      </w:r>
      <w:r>
        <w:rPr>
          <w:spacing w:val="-5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detienen.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</w:tabs>
        <w:spacing w:line="240" w:lineRule="auto" w:before="89" w:after="0"/>
        <w:ind w:left="496" w:right="0" w:hanging="179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contactar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consulado.</w:t>
      </w:r>
    </w:p>
    <w:p>
      <w:pPr>
        <w:pStyle w:val="ListParagraph"/>
        <w:numPr>
          <w:ilvl w:val="1"/>
          <w:numId w:val="4"/>
        </w:numPr>
        <w:tabs>
          <w:tab w:pos="497" w:val="left" w:leader="none"/>
        </w:tabs>
        <w:spacing w:line="240" w:lineRule="auto" w:before="89" w:after="0"/>
        <w:ind w:left="497" w:right="717" w:hanging="180"/>
        <w:jc w:val="both"/>
        <w:rPr>
          <w:sz w:val="20"/>
        </w:rPr>
      </w:pPr>
      <w:r>
        <w:rPr>
          <w:spacing w:val="-2"/>
          <w:sz w:val="20"/>
        </w:rPr>
        <w:t>Derecho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negarse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registren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su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casa,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menos </w:t>
      </w:r>
      <w:r>
        <w:rPr>
          <w:sz w:val="20"/>
        </w:rPr>
        <w:t>que los oficiales presenten una orden firmada por un juez.</w:t>
      </w:r>
    </w:p>
    <w:p>
      <w:pPr>
        <w:pStyle w:val="BodyText"/>
        <w:spacing w:before="231"/>
      </w:pPr>
    </w:p>
    <w:p>
      <w:pPr>
        <w:pStyle w:val="Heading1"/>
        <w:spacing w:line="199" w:lineRule="auto"/>
        <w:ind w:left="317" w:right="1577"/>
      </w:pPr>
      <w:r>
        <w:rPr>
          <w:color w:val="2469BE"/>
        </w:rPr>
        <w:t>Posibles</w:t>
      </w:r>
      <w:r>
        <w:rPr>
          <w:color w:val="2469BE"/>
          <w:spacing w:val="-14"/>
        </w:rPr>
        <w:t> </w:t>
      </w:r>
      <w:r>
        <w:rPr>
          <w:color w:val="2469BE"/>
        </w:rPr>
        <w:t>resultados</w:t>
      </w:r>
      <w:r>
        <w:rPr>
          <w:color w:val="2469BE"/>
          <w:spacing w:val="-14"/>
        </w:rPr>
        <w:t> </w:t>
      </w:r>
      <w:r>
        <w:rPr>
          <w:color w:val="2469BE"/>
        </w:rPr>
        <w:t>de</w:t>
      </w:r>
      <w:r>
        <w:rPr>
          <w:color w:val="2469BE"/>
          <w:spacing w:val="-13"/>
        </w:rPr>
        <w:t> </w:t>
      </w:r>
      <w:r>
        <w:rPr>
          <w:color w:val="2469BE"/>
        </w:rPr>
        <w:t>la</w:t>
      </w:r>
      <w:r>
        <w:rPr>
          <w:color w:val="2469BE"/>
          <w:spacing w:val="-14"/>
        </w:rPr>
        <w:t> </w:t>
      </w:r>
      <w:r>
        <w:rPr>
          <w:color w:val="2469BE"/>
        </w:rPr>
        <w:t>expulsión </w:t>
      </w:r>
      <w:r>
        <w:rPr>
          <w:color w:val="2469BE"/>
          <w:spacing w:val="-2"/>
        </w:rPr>
        <w:t>expedita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</w:tabs>
        <w:spacing w:line="240" w:lineRule="auto" w:before="143" w:after="0"/>
        <w:ind w:left="496" w:right="0" w:hanging="179"/>
        <w:jc w:val="left"/>
        <w:rPr>
          <w:sz w:val="20"/>
        </w:rPr>
      </w:pPr>
      <w:r>
        <w:rPr>
          <w:sz w:val="20"/>
        </w:rPr>
        <w:t>Deportación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tan</w:t>
      </w:r>
      <w:r>
        <w:rPr>
          <w:spacing w:val="-3"/>
          <w:sz w:val="20"/>
        </w:rPr>
        <w:t> </w:t>
      </w:r>
      <w:r>
        <w:rPr>
          <w:sz w:val="20"/>
        </w:rPr>
        <w:t>solo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día.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</w:tabs>
        <w:spacing w:line="240" w:lineRule="auto" w:before="89" w:after="0"/>
        <w:ind w:left="496" w:right="0" w:hanging="179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tiene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apelar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decisión.</w:t>
      </w:r>
    </w:p>
    <w:p>
      <w:pPr>
        <w:pStyle w:val="ListParagraph"/>
        <w:numPr>
          <w:ilvl w:val="1"/>
          <w:numId w:val="4"/>
        </w:numPr>
        <w:tabs>
          <w:tab w:pos="497" w:val="left" w:leader="none"/>
        </w:tabs>
        <w:spacing w:line="240" w:lineRule="auto" w:before="89" w:after="0"/>
        <w:ind w:left="497" w:right="1367" w:hanging="180"/>
        <w:jc w:val="left"/>
        <w:rPr>
          <w:sz w:val="20"/>
        </w:rPr>
      </w:pPr>
      <w:r>
        <w:rPr>
          <w:sz w:val="20"/>
        </w:rPr>
        <w:t>Prohibición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entrada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Estados</w:t>
      </w:r>
      <w:r>
        <w:rPr>
          <w:spacing w:val="-11"/>
          <w:sz w:val="20"/>
        </w:rPr>
        <w:t> </w:t>
      </w:r>
      <w:r>
        <w:rPr>
          <w:sz w:val="20"/>
        </w:rPr>
        <w:t>Unidos durante cinco años.</w:t>
      </w:r>
    </w:p>
    <w:p>
      <w:pPr>
        <w:pStyle w:val="ListParagraph"/>
        <w:numPr>
          <w:ilvl w:val="1"/>
          <w:numId w:val="4"/>
        </w:numPr>
        <w:tabs>
          <w:tab w:pos="497" w:val="left" w:leader="none"/>
        </w:tabs>
        <w:spacing w:line="240" w:lineRule="auto" w:before="88" w:after="0"/>
        <w:ind w:left="497" w:right="935" w:hanging="180"/>
        <w:jc w:val="left"/>
        <w:rPr>
          <w:sz w:val="20"/>
        </w:rPr>
      </w:pPr>
      <w:r>
        <w:rPr>
          <w:sz w:val="20"/>
        </w:rPr>
        <w:t>Obstáculos a largo plazo para obtener visas a futuro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reunirse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7"/>
          <w:sz w:val="20"/>
        </w:rPr>
        <w:t> </w:t>
      </w:r>
      <w:r>
        <w:rPr>
          <w:sz w:val="20"/>
        </w:rPr>
        <w:t>familiares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viven</w:t>
      </w:r>
      <w:r>
        <w:rPr>
          <w:spacing w:val="-9"/>
          <w:sz w:val="20"/>
        </w:rPr>
        <w:t> </w:t>
      </w:r>
      <w:r>
        <w:rPr>
          <w:sz w:val="20"/>
        </w:rPr>
        <w:t>en los Estados Unidos.</w:t>
      </w:r>
    </w:p>
    <w:p>
      <w:pPr>
        <w:pStyle w:val="BodyText"/>
        <w:spacing w:before="40"/>
      </w:pPr>
    </w:p>
    <w:p>
      <w:pPr>
        <w:pStyle w:val="Heading1"/>
        <w:ind w:left="317"/>
      </w:pPr>
      <w:r>
        <w:rPr>
          <w:color w:val="2469BE"/>
        </w:rPr>
        <w:t>Recursos</w:t>
      </w:r>
      <w:r>
        <w:rPr>
          <w:color w:val="2469BE"/>
          <w:spacing w:val="-11"/>
        </w:rPr>
        <w:t> </w:t>
      </w:r>
      <w:r>
        <w:rPr>
          <w:color w:val="2469BE"/>
          <w:spacing w:val="-2"/>
        </w:rPr>
        <w:t>útiles</w:t>
      </w:r>
    </w:p>
    <w:p>
      <w:pPr>
        <w:pStyle w:val="ListParagraph"/>
        <w:numPr>
          <w:ilvl w:val="1"/>
          <w:numId w:val="4"/>
        </w:numPr>
        <w:tabs>
          <w:tab w:pos="497" w:val="left" w:leader="none"/>
        </w:tabs>
        <w:spacing w:line="240" w:lineRule="auto" w:before="133" w:after="0"/>
        <w:ind w:left="497" w:right="1012" w:hanging="180"/>
        <w:jc w:val="left"/>
        <w:rPr>
          <w:sz w:val="20"/>
        </w:rPr>
      </w:pPr>
      <w:r>
        <w:rPr>
          <w:sz w:val="20"/>
        </w:rPr>
        <w:t>Asistencia jurídica de emergencia para casos de inmigración (Colegio Estadounidense de Abogados):</w:t>
      </w:r>
      <w:r>
        <w:rPr>
          <w:spacing w:val="-9"/>
          <w:sz w:val="20"/>
        </w:rPr>
        <w:t> </w:t>
      </w:r>
      <w:r>
        <w:rPr>
          <w:sz w:val="20"/>
        </w:rPr>
        <w:t>Marque</w:t>
      </w:r>
      <w:r>
        <w:rPr>
          <w:spacing w:val="-9"/>
          <w:sz w:val="20"/>
        </w:rPr>
        <w:t> </w:t>
      </w:r>
      <w:r>
        <w:rPr>
          <w:sz w:val="20"/>
        </w:rPr>
        <w:t>2150#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llame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(202)</w:t>
      </w:r>
      <w:r>
        <w:rPr>
          <w:spacing w:val="-8"/>
          <w:sz w:val="20"/>
        </w:rPr>
        <w:t> </w:t>
      </w:r>
      <w:r>
        <w:rPr>
          <w:sz w:val="20"/>
        </w:rPr>
        <w:t>442-</w:t>
      </w:r>
    </w:p>
    <w:p>
      <w:pPr>
        <w:pStyle w:val="BodyText"/>
        <w:spacing w:line="278" w:lineRule="exact"/>
        <w:ind w:left="497"/>
      </w:pPr>
      <w:r>
        <w:rPr>
          <w:spacing w:val="-2"/>
        </w:rPr>
        <w:t>3363.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</w:tabs>
        <w:spacing w:line="280" w:lineRule="exact" w:before="89" w:after="0"/>
        <w:ind w:left="496" w:right="0" w:hanging="179"/>
        <w:jc w:val="left"/>
        <w:rPr>
          <w:sz w:val="20"/>
        </w:rPr>
      </w:pPr>
      <w:r>
        <w:rPr>
          <w:sz w:val="20"/>
        </w:rPr>
        <w:t>Línea</w:t>
      </w:r>
      <w:r>
        <w:rPr>
          <w:spacing w:val="-8"/>
          <w:sz w:val="20"/>
        </w:rPr>
        <w:t> </w:t>
      </w:r>
      <w:r>
        <w:rPr>
          <w:sz w:val="20"/>
        </w:rPr>
        <w:t>automatizada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citas</w:t>
      </w:r>
      <w:r>
        <w:rPr>
          <w:spacing w:val="-8"/>
          <w:sz w:val="20"/>
        </w:rPr>
        <w:t> </w:t>
      </w:r>
      <w:r>
        <w:rPr>
          <w:sz w:val="20"/>
        </w:rPr>
        <w:t>judiciales:</w:t>
      </w:r>
      <w:r>
        <w:rPr>
          <w:spacing w:val="-9"/>
          <w:sz w:val="20"/>
        </w:rPr>
        <w:t> </w:t>
      </w:r>
      <w:r>
        <w:rPr>
          <w:sz w:val="20"/>
        </w:rPr>
        <w:t>1-800-</w:t>
      </w:r>
      <w:r>
        <w:rPr>
          <w:spacing w:val="-4"/>
          <w:sz w:val="20"/>
        </w:rPr>
        <w:t>898-</w:t>
      </w:r>
    </w:p>
    <w:p>
      <w:pPr>
        <w:pStyle w:val="BodyText"/>
        <w:spacing w:line="281" w:lineRule="exact"/>
        <w:ind w:left="497"/>
      </w:pPr>
      <w:r>
        <w:rPr>
          <w:spacing w:val="-2"/>
        </w:rPr>
        <w:t>7180.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</w:tabs>
        <w:spacing w:line="240" w:lineRule="auto" w:before="89" w:after="0"/>
        <w:ind w:left="496" w:right="0" w:hanging="179"/>
        <w:jc w:val="left"/>
        <w:rPr>
          <w:sz w:val="20"/>
        </w:rPr>
      </w:pPr>
      <w:r>
        <w:rPr>
          <w:spacing w:val="-2"/>
          <w:sz w:val="20"/>
        </w:rPr>
        <w:t>Línea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directa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apoyo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familiar: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1-855-435-7693.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</w:tabs>
        <w:spacing w:line="240" w:lineRule="auto" w:before="89" w:after="0"/>
        <w:ind w:left="496" w:right="0" w:hanging="179"/>
        <w:jc w:val="left"/>
        <w:rPr>
          <w:sz w:val="20"/>
        </w:rPr>
      </w:pPr>
      <w:r>
        <w:rPr>
          <w:sz w:val="20"/>
        </w:rPr>
        <w:t>Localizar</w:t>
      </w:r>
      <w:r>
        <w:rPr>
          <w:spacing w:val="-8"/>
          <w:sz w:val="20"/>
        </w:rPr>
        <w:t> </w:t>
      </w:r>
      <w:r>
        <w:rPr>
          <w:sz w:val="20"/>
        </w:rPr>
        <w:t>personas</w:t>
      </w:r>
      <w:r>
        <w:rPr>
          <w:spacing w:val="-11"/>
          <w:sz w:val="20"/>
        </w:rPr>
        <w:t> </w:t>
      </w:r>
      <w:r>
        <w:rPr>
          <w:sz w:val="20"/>
        </w:rPr>
        <w:t>detenidas:</w:t>
      </w:r>
      <w:r>
        <w:rPr>
          <w:spacing w:val="-9"/>
          <w:sz w:val="20"/>
        </w:rPr>
        <w:t> </w:t>
      </w:r>
      <w:hyperlink r:id="rId8">
        <w:r>
          <w:rPr>
            <w:b/>
            <w:color w:val="D95821"/>
            <w:spacing w:val="-2"/>
            <w:sz w:val="20"/>
            <w:u w:val="single" w:color="D95821"/>
          </w:rPr>
          <w:t>ice.gov/odls</w:t>
        </w:r>
      </w:hyperlink>
      <w:r>
        <w:rPr>
          <w:spacing w:val="-2"/>
          <w:sz w:val="20"/>
          <w:u w:val="none"/>
        </w:rPr>
        <w:t>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800" w:top="1680" w:bottom="1000" w:left="360" w:right="360"/>
          <w:cols w:num="2" w:equalWidth="0">
            <w:col w:w="5583" w:space="40"/>
            <w:col w:w="5897"/>
          </w:cols>
        </w:sectPr>
      </w:pPr>
    </w:p>
    <w:p>
      <w:pPr>
        <w:pStyle w:val="BodyText"/>
        <w:spacing w:before="164"/>
        <w:rPr>
          <w:sz w:val="18"/>
        </w:rPr>
      </w:pPr>
    </w:p>
    <w:p>
      <w:pPr>
        <w:spacing w:line="224" w:lineRule="exact" w:before="0"/>
        <w:ind w:left="720" w:right="0" w:firstLine="0"/>
        <w:jc w:val="left"/>
        <w:rPr>
          <w:sz w:val="18"/>
        </w:rPr>
      </w:pPr>
      <w:r>
        <w:rPr>
          <w:sz w:val="18"/>
        </w:rPr>
        <w:t>Este</w:t>
      </w:r>
      <w:r>
        <w:rPr>
          <w:spacing w:val="15"/>
          <w:sz w:val="18"/>
        </w:rPr>
        <w:t> </w:t>
      </w:r>
      <w:r>
        <w:rPr>
          <w:sz w:val="18"/>
        </w:rPr>
        <w:t>folleto</w:t>
      </w:r>
      <w:r>
        <w:rPr>
          <w:spacing w:val="16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información</w:t>
      </w:r>
      <w:r>
        <w:rPr>
          <w:spacing w:val="20"/>
          <w:sz w:val="18"/>
        </w:rPr>
        <w:t> </w:t>
      </w:r>
      <w:r>
        <w:rPr>
          <w:sz w:val="18"/>
        </w:rPr>
        <w:t>general</w:t>
      </w:r>
      <w:r>
        <w:rPr>
          <w:spacing w:val="17"/>
          <w:sz w:val="18"/>
        </w:rPr>
        <w:t> </w:t>
      </w:r>
      <w:r>
        <w:rPr>
          <w:sz w:val="18"/>
        </w:rPr>
        <w:t>y</w:t>
      </w:r>
      <w:r>
        <w:rPr>
          <w:spacing w:val="19"/>
          <w:sz w:val="18"/>
        </w:rPr>
        <w:t> </w:t>
      </w:r>
      <w:r>
        <w:rPr>
          <w:sz w:val="18"/>
        </w:rPr>
        <w:t>no</w:t>
      </w:r>
      <w:r>
        <w:rPr>
          <w:spacing w:val="18"/>
          <w:sz w:val="18"/>
        </w:rPr>
        <w:t> </w:t>
      </w:r>
      <w:r>
        <w:rPr>
          <w:sz w:val="18"/>
        </w:rPr>
        <w:t>sustituye</w:t>
      </w:r>
      <w:r>
        <w:rPr>
          <w:spacing w:val="18"/>
          <w:sz w:val="18"/>
        </w:rPr>
        <w:t> </w:t>
      </w:r>
      <w:r>
        <w:rPr>
          <w:sz w:val="18"/>
        </w:rPr>
        <w:t>la</w:t>
      </w:r>
      <w:r>
        <w:rPr>
          <w:spacing w:val="19"/>
          <w:sz w:val="18"/>
        </w:rPr>
        <w:t> </w:t>
      </w:r>
      <w:r>
        <w:rPr>
          <w:sz w:val="18"/>
        </w:rPr>
        <w:t>asesoría</w:t>
      </w:r>
      <w:r>
        <w:rPr>
          <w:spacing w:val="20"/>
          <w:sz w:val="18"/>
        </w:rPr>
        <w:t> </w:t>
      </w:r>
      <w:r>
        <w:rPr>
          <w:sz w:val="18"/>
        </w:rPr>
        <w:t>jurídica.</w:t>
      </w:r>
      <w:r>
        <w:rPr>
          <w:spacing w:val="18"/>
          <w:sz w:val="18"/>
        </w:rPr>
        <w:t> </w:t>
      </w:r>
      <w:r>
        <w:rPr>
          <w:sz w:val="18"/>
        </w:rPr>
        <w:t>Para</w:t>
      </w:r>
      <w:r>
        <w:rPr>
          <w:spacing w:val="17"/>
          <w:sz w:val="18"/>
        </w:rPr>
        <w:t> </w:t>
      </w:r>
      <w:r>
        <w:rPr>
          <w:sz w:val="18"/>
        </w:rPr>
        <w:t>obtener</w:t>
      </w:r>
      <w:r>
        <w:rPr>
          <w:spacing w:val="16"/>
          <w:sz w:val="18"/>
        </w:rPr>
        <w:t> </w:t>
      </w:r>
      <w:r>
        <w:rPr>
          <w:sz w:val="18"/>
        </w:rPr>
        <w:t>orientación</w:t>
      </w:r>
      <w:r>
        <w:rPr>
          <w:spacing w:val="20"/>
          <w:sz w:val="18"/>
        </w:rPr>
        <w:t> </w:t>
      </w:r>
      <w:r>
        <w:rPr>
          <w:sz w:val="18"/>
        </w:rPr>
        <w:t>sobre</w:t>
      </w:r>
      <w:r>
        <w:rPr>
          <w:spacing w:val="18"/>
          <w:sz w:val="18"/>
        </w:rPr>
        <w:t> </w:t>
      </w:r>
      <w:r>
        <w:rPr>
          <w:sz w:val="18"/>
        </w:rPr>
        <w:t>su</w:t>
      </w:r>
      <w:r>
        <w:rPr>
          <w:spacing w:val="19"/>
          <w:sz w:val="18"/>
        </w:rPr>
        <w:t> </w:t>
      </w:r>
      <w:r>
        <w:rPr>
          <w:sz w:val="18"/>
        </w:rPr>
        <w:t>situación</w:t>
      </w:r>
      <w:r>
        <w:rPr>
          <w:spacing w:val="17"/>
          <w:sz w:val="18"/>
        </w:rPr>
        <w:t> </w:t>
      </w:r>
      <w:r>
        <w:rPr>
          <w:spacing w:val="-5"/>
          <w:sz w:val="18"/>
        </w:rPr>
        <w:t>en</w:t>
      </w:r>
    </w:p>
    <w:p>
      <w:pPr>
        <w:spacing w:line="224" w:lineRule="exact" w:before="0"/>
        <w:ind w:left="771" w:right="0" w:firstLine="0"/>
        <w:jc w:val="left"/>
        <w:rPr>
          <w:sz w:val="18"/>
        </w:rPr>
      </w:pPr>
      <w:r>
        <w:rPr>
          <w:sz w:val="18"/>
        </w:rPr>
        <w:t>particular,</w:t>
      </w:r>
      <w:r>
        <w:rPr>
          <w:spacing w:val="-10"/>
          <w:sz w:val="18"/>
        </w:rPr>
        <w:t> </w:t>
      </w:r>
      <w:r>
        <w:rPr>
          <w:sz w:val="18"/>
        </w:rPr>
        <w:t>hable</w:t>
      </w:r>
      <w:r>
        <w:rPr>
          <w:spacing w:val="-9"/>
          <w:sz w:val="18"/>
        </w:rPr>
        <w:t> </w:t>
      </w:r>
      <w:r>
        <w:rPr>
          <w:sz w:val="18"/>
        </w:rPr>
        <w:t>con</w:t>
      </w:r>
      <w:r>
        <w:rPr>
          <w:spacing w:val="-5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abogado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inmigración</w:t>
      </w:r>
      <w:r>
        <w:rPr>
          <w:spacing w:val="-8"/>
          <w:sz w:val="18"/>
        </w:rPr>
        <w:t> </w:t>
      </w:r>
      <w:r>
        <w:rPr>
          <w:sz w:val="18"/>
        </w:rPr>
        <w:t>calificado.</w:t>
      </w:r>
      <w:r>
        <w:rPr>
          <w:spacing w:val="-6"/>
          <w:sz w:val="18"/>
        </w:rPr>
        <w:t> </w:t>
      </w:r>
      <w:r>
        <w:rPr>
          <w:sz w:val="18"/>
        </w:rPr>
        <w:t>Puede</w:t>
      </w:r>
      <w:r>
        <w:rPr>
          <w:spacing w:val="-8"/>
          <w:sz w:val="18"/>
        </w:rPr>
        <w:t> </w:t>
      </w:r>
      <w:r>
        <w:rPr>
          <w:sz w:val="18"/>
        </w:rPr>
        <w:t>buscar</w:t>
      </w:r>
      <w:r>
        <w:rPr>
          <w:spacing w:val="-5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abogado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inmigración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hyperlink r:id="rId7">
        <w:r>
          <w:rPr>
            <w:b/>
            <w:color w:val="D95821"/>
            <w:spacing w:val="-2"/>
            <w:sz w:val="18"/>
            <w:u w:val="single" w:color="D95821"/>
          </w:rPr>
          <w:t>ailalawyer.com</w:t>
        </w:r>
      </w:hyperlink>
      <w:r>
        <w:rPr>
          <w:spacing w:val="-2"/>
          <w:sz w:val="18"/>
          <w:u w:val="none"/>
        </w:rPr>
        <w:t>.</w:t>
      </w:r>
    </w:p>
    <w:p>
      <w:pPr>
        <w:spacing w:after="0" w:line="224" w:lineRule="exact"/>
        <w:jc w:val="left"/>
        <w:rPr>
          <w:sz w:val="18"/>
        </w:rPr>
        <w:sectPr>
          <w:type w:val="continuous"/>
          <w:pgSz w:w="12240" w:h="15840"/>
          <w:pgMar w:header="0" w:footer="800" w:top="1680" w:bottom="1000" w:left="360" w:right="360"/>
        </w:sectPr>
      </w:pPr>
    </w:p>
    <w:p>
      <w:pPr>
        <w:pStyle w:val="BodyText"/>
        <w:spacing w:before="209"/>
      </w:pPr>
    </w:p>
    <w:p>
      <w:pPr>
        <w:pStyle w:val="BodyText"/>
        <w:spacing w:after="0"/>
        <w:sectPr>
          <w:pgSz w:w="12240" w:h="15840"/>
          <w:pgMar w:header="0" w:footer="800" w:top="1680" w:bottom="1000" w:left="360" w:right="360"/>
        </w:sectPr>
      </w:pPr>
    </w:p>
    <w:p>
      <w:pPr>
        <w:pStyle w:val="Heading1"/>
        <w:spacing w:before="51"/>
      </w:pPr>
      <w:r>
        <w:rPr>
          <w:color w:val="2469BE"/>
        </w:rPr>
        <w:t>Lista</w:t>
      </w:r>
      <w:r>
        <w:rPr>
          <w:color w:val="2469BE"/>
          <w:spacing w:val="-7"/>
        </w:rPr>
        <w:t> </w:t>
      </w:r>
      <w:r>
        <w:rPr>
          <w:color w:val="2469BE"/>
        </w:rPr>
        <w:t>de</w:t>
      </w:r>
      <w:r>
        <w:rPr>
          <w:color w:val="2469BE"/>
          <w:spacing w:val="-4"/>
        </w:rPr>
        <w:t> </w:t>
      </w:r>
      <w:r>
        <w:rPr>
          <w:color w:val="2469BE"/>
        </w:rPr>
        <w:t>verificación</w:t>
      </w:r>
      <w:r>
        <w:rPr>
          <w:color w:val="2469BE"/>
          <w:spacing w:val="-5"/>
        </w:rPr>
        <w:t> </w:t>
      </w:r>
      <w:r>
        <w:rPr>
          <w:color w:val="2469BE"/>
        </w:rPr>
        <w:t>de</w:t>
      </w:r>
      <w:r>
        <w:rPr>
          <w:color w:val="2469BE"/>
          <w:spacing w:val="-3"/>
        </w:rPr>
        <w:t> </w:t>
      </w:r>
      <w:r>
        <w:rPr>
          <w:color w:val="2469BE"/>
          <w:spacing w:val="-2"/>
        </w:rPr>
        <w:t>acciones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81" w:lineRule="exact" w:before="133" w:after="0"/>
        <w:ind w:left="1079" w:right="0" w:hanging="359"/>
        <w:jc w:val="both"/>
        <w:rPr>
          <w:sz w:val="20"/>
        </w:rPr>
      </w:pPr>
      <w:r>
        <w:rPr>
          <w:sz w:val="20"/>
        </w:rPr>
        <w:t>Guarde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números</w:t>
      </w:r>
      <w:r>
        <w:rPr>
          <w:spacing w:val="50"/>
          <w:sz w:val="20"/>
        </w:rPr>
        <w:t> </w:t>
      </w:r>
      <w:r>
        <w:rPr>
          <w:sz w:val="20"/>
        </w:rPr>
        <w:t>telefónicos</w:t>
      </w:r>
      <w:r>
        <w:rPr>
          <w:spacing w:val="51"/>
          <w:sz w:val="20"/>
        </w:rPr>
        <w:t> </w:t>
      </w:r>
      <w:r>
        <w:rPr>
          <w:sz w:val="20"/>
        </w:rPr>
        <w:t>anteriores</w:t>
      </w:r>
      <w:r>
        <w:rPr>
          <w:spacing w:val="48"/>
          <w:sz w:val="20"/>
        </w:rPr>
        <w:t> </w:t>
      </w:r>
      <w:r>
        <w:rPr>
          <w:spacing w:val="-5"/>
          <w:sz w:val="20"/>
        </w:rPr>
        <w:t>en</w:t>
      </w:r>
    </w:p>
    <w:p>
      <w:pPr>
        <w:pStyle w:val="BodyText"/>
        <w:spacing w:line="280" w:lineRule="exact"/>
        <w:ind w:left="1080"/>
        <w:jc w:val="both"/>
      </w:pPr>
      <w:r>
        <w:rPr/>
        <w:t>sus</w:t>
      </w:r>
      <w:r>
        <w:rPr>
          <w:spacing w:val="-4"/>
        </w:rPr>
        <w:t> </w:t>
      </w:r>
      <w:r>
        <w:rPr>
          <w:spacing w:val="-2"/>
        </w:rPr>
        <w:t>contactos.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81" w:lineRule="exact" w:before="89" w:after="0"/>
        <w:ind w:left="1079" w:right="0" w:hanging="359"/>
        <w:jc w:val="both"/>
        <w:rPr>
          <w:sz w:val="20"/>
        </w:rPr>
      </w:pPr>
      <w:r>
        <w:rPr>
          <w:sz w:val="20"/>
        </w:rPr>
        <w:t>Consulte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abogado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inmigración</w:t>
      </w:r>
      <w:r>
        <w:rPr>
          <w:spacing w:val="13"/>
          <w:sz w:val="20"/>
        </w:rPr>
        <w:t> </w:t>
      </w:r>
      <w:r>
        <w:rPr>
          <w:sz w:val="20"/>
        </w:rPr>
        <w:t>antes</w:t>
      </w:r>
      <w:r>
        <w:rPr>
          <w:spacing w:val="11"/>
          <w:sz w:val="20"/>
        </w:rPr>
        <w:t> </w:t>
      </w:r>
      <w:r>
        <w:rPr>
          <w:spacing w:val="-5"/>
          <w:sz w:val="20"/>
        </w:rPr>
        <w:t>de</w:t>
      </w:r>
    </w:p>
    <w:p>
      <w:pPr>
        <w:pStyle w:val="BodyText"/>
        <w:spacing w:line="280" w:lineRule="exact"/>
        <w:ind w:left="1079"/>
        <w:jc w:val="both"/>
      </w:pPr>
      <w:r>
        <w:rPr/>
        <w:t>su</w:t>
      </w:r>
      <w:r>
        <w:rPr>
          <w:spacing w:val="-7"/>
        </w:rPr>
        <w:t> </w:t>
      </w:r>
      <w:r>
        <w:rPr/>
        <w:t>próxima</w:t>
      </w:r>
      <w:r>
        <w:rPr>
          <w:spacing w:val="-5"/>
        </w:rPr>
        <w:t> </w:t>
      </w:r>
      <w:r>
        <w:rPr>
          <w:spacing w:val="-2"/>
        </w:rPr>
        <w:t>audiencia.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40" w:lineRule="auto" w:before="89" w:after="0"/>
        <w:ind w:left="1079" w:right="0" w:hanging="360"/>
        <w:jc w:val="both"/>
        <w:rPr>
          <w:sz w:val="20"/>
        </w:rPr>
      </w:pPr>
      <w:r>
        <w:rPr>
          <w:sz w:val="20"/>
        </w:rPr>
        <w:t>Reúna los documentos que comprueban que tiene dos o más años viviendo en los Estados Unidos (si corresponde).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40" w:lineRule="auto" w:before="87" w:after="0"/>
        <w:ind w:left="1079" w:right="0" w:hanging="360"/>
        <w:jc w:val="both"/>
        <w:rPr>
          <w:sz w:val="20"/>
        </w:rPr>
      </w:pPr>
      <w:r>
        <w:rPr>
          <w:sz w:val="20"/>
        </w:rPr>
        <w:t>Comparta esta información con sus amigos, familiares y miembros de la comunidad que puedan verse afectados.</w:t>
      </w:r>
    </w:p>
    <w:p>
      <w:pPr>
        <w:pStyle w:val="BodyText"/>
        <w:spacing w:before="129"/>
      </w:pPr>
    </w:p>
    <w:p>
      <w:pPr>
        <w:pStyle w:val="Heading1"/>
      </w:pPr>
      <w:r>
        <w:rPr>
          <w:color w:val="2469BE"/>
        </w:rPr>
        <w:t>Cómo</w:t>
      </w:r>
      <w:r>
        <w:rPr>
          <w:color w:val="2469BE"/>
          <w:spacing w:val="-4"/>
        </w:rPr>
        <w:t> </w:t>
      </w:r>
      <w:r>
        <w:rPr>
          <w:color w:val="2469BE"/>
        </w:rPr>
        <w:t>preparar</w:t>
      </w:r>
      <w:r>
        <w:rPr>
          <w:color w:val="2469BE"/>
          <w:spacing w:val="-3"/>
        </w:rPr>
        <w:t> </w:t>
      </w:r>
      <w:r>
        <w:rPr>
          <w:color w:val="2469BE"/>
        </w:rPr>
        <w:t>a</w:t>
      </w:r>
      <w:r>
        <w:rPr>
          <w:color w:val="2469BE"/>
          <w:spacing w:val="-3"/>
        </w:rPr>
        <w:t> </w:t>
      </w:r>
      <w:r>
        <w:rPr>
          <w:color w:val="2469BE"/>
        </w:rPr>
        <w:t>sus</w:t>
      </w:r>
      <w:r>
        <w:rPr>
          <w:color w:val="2469BE"/>
          <w:spacing w:val="-4"/>
        </w:rPr>
        <w:t> </w:t>
      </w:r>
      <w:r>
        <w:rPr>
          <w:color w:val="2469BE"/>
        </w:rPr>
        <w:t>seres</w:t>
      </w:r>
      <w:r>
        <w:rPr>
          <w:color w:val="2469BE"/>
          <w:spacing w:val="-6"/>
        </w:rPr>
        <w:t> </w:t>
      </w:r>
      <w:r>
        <w:rPr>
          <w:color w:val="2469BE"/>
          <w:spacing w:val="-2"/>
        </w:rPr>
        <w:t>queridos</w:t>
      </w:r>
    </w:p>
    <w:p>
      <w:pPr>
        <w:pStyle w:val="ListParagraph"/>
        <w:numPr>
          <w:ilvl w:val="1"/>
          <w:numId w:val="5"/>
        </w:numPr>
        <w:tabs>
          <w:tab w:pos="899" w:val="left" w:leader="none"/>
        </w:tabs>
        <w:spacing w:line="281" w:lineRule="exact" w:before="133" w:after="0"/>
        <w:ind w:left="899" w:right="0" w:hanging="179"/>
        <w:jc w:val="left"/>
        <w:rPr>
          <w:sz w:val="20"/>
        </w:rPr>
      </w:pPr>
      <w:r>
        <w:rPr>
          <w:sz w:val="20"/>
        </w:rPr>
        <w:t>Hable</w:t>
      </w:r>
      <w:r>
        <w:rPr>
          <w:spacing w:val="37"/>
          <w:sz w:val="20"/>
        </w:rPr>
        <w:t> </w:t>
      </w:r>
      <w:r>
        <w:rPr>
          <w:sz w:val="20"/>
        </w:rPr>
        <w:t>con</w:t>
      </w:r>
      <w:r>
        <w:rPr>
          <w:spacing w:val="41"/>
          <w:sz w:val="20"/>
        </w:rPr>
        <w:t> </w:t>
      </w:r>
      <w:r>
        <w:rPr>
          <w:sz w:val="20"/>
        </w:rPr>
        <w:t>antelación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posibles</w:t>
      </w:r>
      <w:r>
        <w:rPr>
          <w:spacing w:val="41"/>
          <w:sz w:val="20"/>
        </w:rPr>
        <w:t> </w:t>
      </w:r>
      <w:r>
        <w:rPr>
          <w:spacing w:val="-2"/>
          <w:sz w:val="20"/>
        </w:rPr>
        <w:t>resultados</w:t>
      </w:r>
    </w:p>
    <w:p>
      <w:pPr>
        <w:pStyle w:val="BodyText"/>
        <w:spacing w:line="280" w:lineRule="exact"/>
        <w:ind w:left="900"/>
      </w:pP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>
          <w:spacing w:val="-2"/>
        </w:rPr>
        <w:t>familia.</w:t>
      </w:r>
    </w:p>
    <w:p>
      <w:pPr>
        <w:pStyle w:val="ListParagraph"/>
        <w:numPr>
          <w:ilvl w:val="1"/>
          <w:numId w:val="4"/>
        </w:numPr>
        <w:tabs>
          <w:tab w:pos="497" w:val="left" w:leader="none"/>
        </w:tabs>
        <w:spacing w:line="281" w:lineRule="exact" w:before="59" w:after="0"/>
        <w:ind w:left="497" w:right="0" w:hanging="179"/>
        <w:jc w:val="both"/>
        <w:rPr>
          <w:sz w:val="20"/>
        </w:rPr>
      </w:pPr>
      <w:r>
        <w:rPr/>
        <w:br w:type="column"/>
      </w:r>
      <w:r>
        <w:rPr>
          <w:sz w:val="20"/>
        </w:rPr>
        <w:t>Organice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cuidado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niños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comparta</w:t>
      </w:r>
      <w:r>
        <w:rPr>
          <w:spacing w:val="33"/>
          <w:sz w:val="20"/>
        </w:rPr>
        <w:t> </w:t>
      </w:r>
      <w:r>
        <w:rPr>
          <w:spacing w:val="-5"/>
          <w:sz w:val="20"/>
        </w:rPr>
        <w:t>los</w:t>
      </w:r>
    </w:p>
    <w:p>
      <w:pPr>
        <w:pStyle w:val="BodyText"/>
        <w:spacing w:line="280" w:lineRule="exact"/>
        <w:ind w:left="498"/>
        <w:jc w:val="both"/>
      </w:pPr>
      <w:r>
        <w:rPr>
          <w:spacing w:val="-2"/>
        </w:rPr>
        <w:t>contactos de emergencia.</w:t>
      </w:r>
    </w:p>
    <w:p>
      <w:pPr>
        <w:pStyle w:val="ListParagraph"/>
        <w:numPr>
          <w:ilvl w:val="1"/>
          <w:numId w:val="4"/>
        </w:numPr>
        <w:tabs>
          <w:tab w:pos="498" w:val="left" w:leader="none"/>
        </w:tabs>
        <w:spacing w:line="240" w:lineRule="auto" w:before="89" w:after="0"/>
        <w:ind w:left="498" w:right="716" w:hanging="180"/>
        <w:jc w:val="both"/>
        <w:rPr>
          <w:sz w:val="20"/>
        </w:rPr>
      </w:pPr>
      <w:r>
        <w:rPr>
          <w:sz w:val="20"/>
        </w:rPr>
        <w:t>Guarde los documentos importantes (pasaportes, actas de nacimiento) en un lugar donde una persona de confianza pueda encontrarlos si fuera </w:t>
      </w:r>
      <w:r>
        <w:rPr>
          <w:spacing w:val="-2"/>
          <w:sz w:val="20"/>
        </w:rPr>
        <w:t>necesario.</w:t>
      </w:r>
    </w:p>
    <w:p>
      <w:pPr>
        <w:pStyle w:val="ListParagraph"/>
        <w:numPr>
          <w:ilvl w:val="1"/>
          <w:numId w:val="4"/>
        </w:numPr>
        <w:tabs>
          <w:tab w:pos="497" w:val="left" w:leader="none"/>
        </w:tabs>
        <w:spacing w:line="281" w:lineRule="exact" w:before="86" w:after="0"/>
        <w:ind w:left="497" w:right="0" w:hanging="179"/>
        <w:jc w:val="both"/>
        <w:rPr>
          <w:sz w:val="20"/>
        </w:rPr>
      </w:pPr>
      <w:r>
        <w:rPr>
          <w:sz w:val="20"/>
        </w:rPr>
        <w:t>Tenga</w:t>
      </w:r>
      <w:r>
        <w:rPr>
          <w:spacing w:val="71"/>
          <w:w w:val="150"/>
          <w:sz w:val="20"/>
        </w:rPr>
        <w:t> </w:t>
      </w:r>
      <w:r>
        <w:rPr>
          <w:sz w:val="20"/>
        </w:rPr>
        <w:t>algo</w:t>
      </w:r>
      <w:r>
        <w:rPr>
          <w:spacing w:val="68"/>
          <w:w w:val="150"/>
          <w:sz w:val="20"/>
        </w:rPr>
        <w:t> </w:t>
      </w:r>
      <w:r>
        <w:rPr>
          <w:sz w:val="20"/>
        </w:rPr>
        <w:t>de</w:t>
      </w:r>
      <w:r>
        <w:rPr>
          <w:spacing w:val="68"/>
          <w:w w:val="150"/>
          <w:sz w:val="20"/>
        </w:rPr>
        <w:t> </w:t>
      </w:r>
      <w:r>
        <w:rPr>
          <w:sz w:val="20"/>
        </w:rPr>
        <w:t>dinero</w:t>
      </w:r>
      <w:r>
        <w:rPr>
          <w:spacing w:val="67"/>
          <w:w w:val="150"/>
          <w:sz w:val="20"/>
        </w:rPr>
        <w:t> </w:t>
      </w:r>
      <w:r>
        <w:rPr>
          <w:sz w:val="20"/>
        </w:rPr>
        <w:t>disponible</w:t>
      </w:r>
      <w:r>
        <w:rPr>
          <w:spacing w:val="71"/>
          <w:w w:val="150"/>
          <w:sz w:val="20"/>
        </w:rPr>
        <w:t> </w:t>
      </w:r>
      <w:r>
        <w:rPr>
          <w:sz w:val="20"/>
        </w:rPr>
        <w:t>para</w:t>
      </w:r>
      <w:r>
        <w:rPr>
          <w:spacing w:val="72"/>
          <w:w w:val="150"/>
          <w:sz w:val="20"/>
        </w:rPr>
        <w:t> </w:t>
      </w:r>
      <w:r>
        <w:rPr>
          <w:spacing w:val="-2"/>
          <w:sz w:val="20"/>
        </w:rPr>
        <w:t>gastos</w:t>
      </w:r>
    </w:p>
    <w:p>
      <w:pPr>
        <w:pStyle w:val="BodyText"/>
        <w:spacing w:line="280" w:lineRule="exact"/>
        <w:ind w:left="498"/>
      </w:pPr>
      <w:r>
        <w:rPr>
          <w:spacing w:val="-2"/>
        </w:rPr>
        <w:t>imprevistos.</w:t>
      </w:r>
    </w:p>
    <w:p>
      <w:pPr>
        <w:pStyle w:val="BodyText"/>
        <w:spacing w:before="185"/>
      </w:pPr>
    </w:p>
    <w:p>
      <w:pPr>
        <w:pStyle w:val="Heading1"/>
        <w:spacing w:before="1"/>
        <w:ind w:left="318"/>
        <w:jc w:val="both"/>
      </w:pPr>
      <w:r>
        <w:rPr>
          <w:color w:val="2469BE"/>
          <w:spacing w:val="-2"/>
        </w:rPr>
        <w:t>Impugnaciones</w:t>
      </w:r>
      <w:r>
        <w:rPr>
          <w:color w:val="2469BE"/>
          <w:spacing w:val="2"/>
        </w:rPr>
        <w:t> </w:t>
      </w:r>
      <w:r>
        <w:rPr>
          <w:color w:val="2469BE"/>
          <w:spacing w:val="-2"/>
        </w:rPr>
        <w:t>legales</w:t>
      </w:r>
      <w:r>
        <w:rPr>
          <w:color w:val="2469BE"/>
          <w:spacing w:val="3"/>
        </w:rPr>
        <w:t> </w:t>
      </w:r>
      <w:r>
        <w:rPr>
          <w:color w:val="2469BE"/>
          <w:spacing w:val="-2"/>
        </w:rPr>
        <w:t>actuales</w:t>
      </w:r>
    </w:p>
    <w:p>
      <w:pPr>
        <w:spacing w:before="133"/>
        <w:ind w:left="318" w:right="717" w:firstLine="0"/>
        <w:jc w:val="both"/>
        <w:rPr>
          <w:sz w:val="20"/>
        </w:rPr>
      </w:pPr>
      <w:r>
        <w:rPr>
          <w:sz w:val="20"/>
        </w:rPr>
        <w:t>Hay varias demandas, incluidas </w:t>
      </w:r>
      <w:r>
        <w:rPr>
          <w:rFonts w:ascii="Trebuchet MS" w:hAnsi="Trebuchet MS"/>
          <w:i/>
          <w:sz w:val="20"/>
        </w:rPr>
        <w:t>Make the Road New</w:t>
      </w:r>
      <w:r>
        <w:rPr>
          <w:rFonts w:ascii="Trebuchet MS" w:hAnsi="Trebuchet MS"/>
          <w:i/>
          <w:sz w:val="20"/>
        </w:rPr>
        <w:t> York contra Noem y CHIRLA contra Noem</w:t>
      </w:r>
      <w:r>
        <w:rPr>
          <w:sz w:val="20"/>
        </w:rPr>
        <w:t>, que están impugnando la legalidad de los arrestos en los tribunales. Los resultados aún están pendientes.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header="0" w:footer="800" w:top="1680" w:bottom="1000" w:left="360" w:right="360"/>
          <w:cols w:num="2" w:equalWidth="0">
            <w:col w:w="5582" w:space="40"/>
            <w:col w:w="589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"/>
        <w:rPr>
          <w:sz w:val="18"/>
        </w:rPr>
      </w:pPr>
    </w:p>
    <w:p>
      <w:pPr>
        <w:spacing w:line="224" w:lineRule="exact" w:before="0"/>
        <w:ind w:left="720" w:right="0" w:firstLine="0"/>
        <w:jc w:val="left"/>
        <w:rPr>
          <w:sz w:val="18"/>
        </w:rPr>
      </w:pPr>
      <w:r>
        <w:rPr>
          <w:sz w:val="18"/>
        </w:rPr>
        <w:t>Este</w:t>
      </w:r>
      <w:r>
        <w:rPr>
          <w:spacing w:val="15"/>
          <w:sz w:val="18"/>
        </w:rPr>
        <w:t> </w:t>
      </w:r>
      <w:r>
        <w:rPr>
          <w:sz w:val="18"/>
        </w:rPr>
        <w:t>folleto</w:t>
      </w:r>
      <w:r>
        <w:rPr>
          <w:spacing w:val="16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información</w:t>
      </w:r>
      <w:r>
        <w:rPr>
          <w:spacing w:val="20"/>
          <w:sz w:val="18"/>
        </w:rPr>
        <w:t> </w:t>
      </w:r>
      <w:r>
        <w:rPr>
          <w:sz w:val="18"/>
        </w:rPr>
        <w:t>general</w:t>
      </w:r>
      <w:r>
        <w:rPr>
          <w:spacing w:val="17"/>
          <w:sz w:val="18"/>
        </w:rPr>
        <w:t> </w:t>
      </w:r>
      <w:r>
        <w:rPr>
          <w:sz w:val="18"/>
        </w:rPr>
        <w:t>y</w:t>
      </w:r>
      <w:r>
        <w:rPr>
          <w:spacing w:val="19"/>
          <w:sz w:val="18"/>
        </w:rPr>
        <w:t> </w:t>
      </w:r>
      <w:r>
        <w:rPr>
          <w:sz w:val="18"/>
        </w:rPr>
        <w:t>no</w:t>
      </w:r>
      <w:r>
        <w:rPr>
          <w:spacing w:val="18"/>
          <w:sz w:val="18"/>
        </w:rPr>
        <w:t> </w:t>
      </w:r>
      <w:r>
        <w:rPr>
          <w:sz w:val="18"/>
        </w:rPr>
        <w:t>sustituye</w:t>
      </w:r>
      <w:r>
        <w:rPr>
          <w:spacing w:val="18"/>
          <w:sz w:val="18"/>
        </w:rPr>
        <w:t> </w:t>
      </w:r>
      <w:r>
        <w:rPr>
          <w:sz w:val="18"/>
        </w:rPr>
        <w:t>la</w:t>
      </w:r>
      <w:r>
        <w:rPr>
          <w:spacing w:val="19"/>
          <w:sz w:val="18"/>
        </w:rPr>
        <w:t> </w:t>
      </w:r>
      <w:r>
        <w:rPr>
          <w:sz w:val="18"/>
        </w:rPr>
        <w:t>asesoría</w:t>
      </w:r>
      <w:r>
        <w:rPr>
          <w:spacing w:val="20"/>
          <w:sz w:val="18"/>
        </w:rPr>
        <w:t> </w:t>
      </w:r>
      <w:r>
        <w:rPr>
          <w:sz w:val="18"/>
        </w:rPr>
        <w:t>jurídica.</w:t>
      </w:r>
      <w:r>
        <w:rPr>
          <w:spacing w:val="18"/>
          <w:sz w:val="18"/>
        </w:rPr>
        <w:t> </w:t>
      </w:r>
      <w:r>
        <w:rPr>
          <w:sz w:val="18"/>
        </w:rPr>
        <w:t>Para</w:t>
      </w:r>
      <w:r>
        <w:rPr>
          <w:spacing w:val="17"/>
          <w:sz w:val="18"/>
        </w:rPr>
        <w:t> </w:t>
      </w:r>
      <w:r>
        <w:rPr>
          <w:sz w:val="18"/>
        </w:rPr>
        <w:t>obtener</w:t>
      </w:r>
      <w:r>
        <w:rPr>
          <w:spacing w:val="16"/>
          <w:sz w:val="18"/>
        </w:rPr>
        <w:t> </w:t>
      </w:r>
      <w:r>
        <w:rPr>
          <w:sz w:val="18"/>
        </w:rPr>
        <w:t>orientación</w:t>
      </w:r>
      <w:r>
        <w:rPr>
          <w:spacing w:val="20"/>
          <w:sz w:val="18"/>
        </w:rPr>
        <w:t> </w:t>
      </w:r>
      <w:r>
        <w:rPr>
          <w:sz w:val="18"/>
        </w:rPr>
        <w:t>sobre</w:t>
      </w:r>
      <w:r>
        <w:rPr>
          <w:spacing w:val="18"/>
          <w:sz w:val="18"/>
        </w:rPr>
        <w:t> </w:t>
      </w:r>
      <w:r>
        <w:rPr>
          <w:sz w:val="18"/>
        </w:rPr>
        <w:t>su</w:t>
      </w:r>
      <w:r>
        <w:rPr>
          <w:spacing w:val="19"/>
          <w:sz w:val="18"/>
        </w:rPr>
        <w:t> </w:t>
      </w:r>
      <w:r>
        <w:rPr>
          <w:sz w:val="18"/>
        </w:rPr>
        <w:t>situación</w:t>
      </w:r>
      <w:r>
        <w:rPr>
          <w:spacing w:val="17"/>
          <w:sz w:val="18"/>
        </w:rPr>
        <w:t> </w:t>
      </w:r>
      <w:r>
        <w:rPr>
          <w:spacing w:val="-5"/>
          <w:sz w:val="18"/>
        </w:rPr>
        <w:t>en</w:t>
      </w:r>
    </w:p>
    <w:p>
      <w:pPr>
        <w:spacing w:line="224" w:lineRule="exact" w:before="0"/>
        <w:ind w:left="771" w:right="0" w:firstLine="0"/>
        <w:jc w:val="left"/>
        <w:rPr>
          <w:sz w:val="18"/>
        </w:rPr>
      </w:pPr>
      <w:r>
        <w:rPr>
          <w:sz w:val="18"/>
        </w:rPr>
        <w:t>particular,</w:t>
      </w:r>
      <w:r>
        <w:rPr>
          <w:spacing w:val="-10"/>
          <w:sz w:val="18"/>
        </w:rPr>
        <w:t> </w:t>
      </w:r>
      <w:r>
        <w:rPr>
          <w:sz w:val="18"/>
        </w:rPr>
        <w:t>hable</w:t>
      </w:r>
      <w:r>
        <w:rPr>
          <w:spacing w:val="-9"/>
          <w:sz w:val="18"/>
        </w:rPr>
        <w:t> </w:t>
      </w:r>
      <w:r>
        <w:rPr>
          <w:sz w:val="18"/>
        </w:rPr>
        <w:t>con</w:t>
      </w:r>
      <w:r>
        <w:rPr>
          <w:spacing w:val="-5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abogado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inmigración</w:t>
      </w:r>
      <w:r>
        <w:rPr>
          <w:spacing w:val="-8"/>
          <w:sz w:val="18"/>
        </w:rPr>
        <w:t> </w:t>
      </w:r>
      <w:r>
        <w:rPr>
          <w:sz w:val="18"/>
        </w:rPr>
        <w:t>calificado.</w:t>
      </w:r>
      <w:r>
        <w:rPr>
          <w:spacing w:val="-6"/>
          <w:sz w:val="18"/>
        </w:rPr>
        <w:t> </w:t>
      </w:r>
      <w:r>
        <w:rPr>
          <w:sz w:val="18"/>
        </w:rPr>
        <w:t>Puede</w:t>
      </w:r>
      <w:r>
        <w:rPr>
          <w:spacing w:val="-8"/>
          <w:sz w:val="18"/>
        </w:rPr>
        <w:t> </w:t>
      </w:r>
      <w:r>
        <w:rPr>
          <w:sz w:val="18"/>
        </w:rPr>
        <w:t>buscar</w:t>
      </w:r>
      <w:r>
        <w:rPr>
          <w:spacing w:val="-5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abogado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inmigración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hyperlink r:id="rId7">
        <w:r>
          <w:rPr>
            <w:b/>
            <w:color w:val="D95821"/>
            <w:spacing w:val="-2"/>
            <w:sz w:val="18"/>
            <w:u w:val="single" w:color="D95821"/>
          </w:rPr>
          <w:t>ailalawyer.com</w:t>
        </w:r>
      </w:hyperlink>
      <w:r>
        <w:rPr>
          <w:spacing w:val="-2"/>
          <w:sz w:val="18"/>
          <w:u w:val="none"/>
        </w:rPr>
        <w:t>.</w:t>
      </w:r>
    </w:p>
    <w:sectPr>
      <w:type w:val="continuous"/>
      <w:pgSz w:w="12240" w:h="15840"/>
      <w:pgMar w:header="0" w:footer="800" w:top="1680" w:bottom="100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ublic Sans">
    <w:altName w:val="Public Sans"/>
    <w:charset w:val="0"/>
    <w:family w:val="auto"/>
    <w:pitch w:val="variable"/>
  </w:font>
  <w:font w:name="Public Sans Medium">
    <w:altName w:val="Public Sans Medium"/>
    <w:charset w:val="0"/>
    <w:family w:val="auto"/>
    <w:pitch w:val="variable"/>
  </w:font>
  <w:font w:name="Public Sans SemiBold">
    <w:altName w:val="Public Sans SemiBold"/>
    <w:charset w:val="0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8272">
              <wp:simplePos x="0" y="0"/>
              <wp:positionH relativeFrom="page">
                <wp:posOffset>0</wp:posOffset>
              </wp:positionH>
              <wp:positionV relativeFrom="page">
                <wp:posOffset>9372600</wp:posOffset>
              </wp:positionV>
              <wp:extent cx="7772400" cy="68580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7772400" cy="685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858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85800"/>
                            </a:lnTo>
                            <a:lnTo>
                              <a:pt x="7772400" y="68580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C174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38pt;width:612pt;height:54pt;mso-position-horizontal-relative:page;mso-position-vertical-relative:page;z-index:-15838208" id="docshape5" filled="true" fillcolor="#0c1744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509943</wp:posOffset>
              </wp:positionH>
              <wp:positionV relativeFrom="page">
                <wp:posOffset>9515475</wp:posOffset>
              </wp:positionV>
              <wp:extent cx="3362325" cy="1898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6232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3" w:lineRule="exact" w:before="0"/>
                            <w:ind w:left="20" w:right="0" w:firstLine="0"/>
                            <w:jc w:val="left"/>
                            <w:rPr>
                              <w:rFonts w:ascii="Public Sans SemiBold" w:hAnsi="Public Sans SemiBold"/>
                              <w:b/>
                              <w:sz w:val="22"/>
                            </w:rPr>
                          </w:pP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z w:val="22"/>
                            </w:rPr>
                            <w:t>©2025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z w:val="22"/>
                            </w:rPr>
                            <w:t>American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z w:val="22"/>
                            </w:rPr>
                            <w:t>Immigration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z w:val="22"/>
                            </w:rPr>
                            <w:t>Lawyers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Public Sans SemiBold" w:hAnsi="Public Sans SemiBold"/>
                              <w:b/>
                              <w:color w:val="FFFFFF"/>
                              <w:spacing w:val="-2"/>
                              <w:sz w:val="22"/>
                            </w:rPr>
                            <w:t>Association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153pt;margin-top:749.25pt;width:264.75pt;height:14.95pt;mso-position-horizontal-relative:page;mso-position-vertical-relative:page;z-index:-15837696" type="#_x0000_t202" id="docshape6" filled="false" stroked="false">
              <v:textbox inset="0,0,0,0">
                <w:txbxContent>
                  <w:p>
                    <w:pPr>
                      <w:spacing w:line="283" w:lineRule="exact" w:before="0"/>
                      <w:ind w:left="20" w:right="0" w:firstLine="0"/>
                      <w:jc w:val="left"/>
                      <w:rPr>
                        <w:rFonts w:ascii="Public Sans SemiBold" w:hAnsi="Public Sans SemiBold"/>
                        <w:b/>
                        <w:sz w:val="22"/>
                      </w:rPr>
                    </w:pPr>
                    <w:r>
                      <w:rPr>
                        <w:rFonts w:ascii="Public Sans SemiBold" w:hAnsi="Public Sans SemiBold"/>
                        <w:b/>
                        <w:color w:val="FFFFFF"/>
                        <w:sz w:val="22"/>
                      </w:rPr>
                      <w:t>©2025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z w:val="22"/>
                      </w:rPr>
                      <w:t>American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z w:val="22"/>
                      </w:rPr>
                      <w:t>Immigration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z w:val="22"/>
                      </w:rPr>
                      <w:t>Lawyers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Public Sans SemiBold" w:hAnsi="Public Sans SemiBold"/>
                        <w:b/>
                        <w:color w:val="FFFFFF"/>
                        <w:spacing w:val="-2"/>
                        <w:sz w:val="22"/>
                      </w:rPr>
                      <w:t>Association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5081252</wp:posOffset>
              </wp:positionH>
              <wp:positionV relativeFrom="page">
                <wp:posOffset>9528175</wp:posOffset>
              </wp:positionV>
              <wp:extent cx="2111375" cy="17462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11137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0" w:lineRule="exact" w:before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(Actualizado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el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julio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0.098602pt;margin-top:750.25pt;width:166.25pt;height:13.75pt;mso-position-horizontal-relative:page;mso-position-vertical-relative:page;z-index:-15837184" type="#_x0000_t202" id="docshape7" filled="false" stroked="false">
              <v:textbox inset="0,0,0,0">
                <w:txbxContent>
                  <w:p>
                    <w:pPr>
                      <w:spacing w:line="260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(Actualizado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el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11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de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julio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de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2025)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520730</wp:posOffset>
              </wp:positionH>
              <wp:positionV relativeFrom="page">
                <wp:posOffset>9785667</wp:posOffset>
              </wp:positionV>
              <wp:extent cx="6701790" cy="1225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70179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6" w:lineRule="exact" w:before="0"/>
                            <w:ind w:left="20" w:right="0" w:firstLine="0"/>
                            <w:jc w:val="left"/>
                            <w:rPr>
                              <w:rFonts w:ascii="Public Sans Medium" w:hAnsi="Public Sans Medium"/>
                              <w:b w:val="0"/>
                              <w:sz w:val="13"/>
                            </w:rPr>
                          </w:pP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AILA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es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el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colegio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nacional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abogados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de inmigración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y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está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conformado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por más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15 000 miembros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ubicados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en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todos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los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estados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los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Estados Unidos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y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por todo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el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Public Sans Medium" w:hAnsi="Public Sans Medium"/>
                              <w:b w:val="0"/>
                              <w:color w:val="FFFFFF"/>
                              <w:spacing w:val="-2"/>
                              <w:sz w:val="13"/>
                            </w:rPr>
                            <w:t>mundo.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002399pt;margin-top:770.525024pt;width:527.7pt;height:9.65pt;mso-position-horizontal-relative:page;mso-position-vertical-relative:page;z-index:-15836672" type="#_x0000_t202" id="docshape8" filled="false" stroked="false">
              <v:textbox inset="0,0,0,0">
                <w:txbxContent>
                  <w:p>
                    <w:pPr>
                      <w:spacing w:line="176" w:lineRule="exact" w:before="0"/>
                      <w:ind w:left="20" w:right="0" w:firstLine="0"/>
                      <w:jc w:val="left"/>
                      <w:rPr>
                        <w:rFonts w:ascii="Public Sans Medium" w:hAnsi="Public Sans Medium"/>
                        <w:b w:val="0"/>
                        <w:sz w:val="13"/>
                      </w:rPr>
                    </w:pP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AILA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es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el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colegio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nacional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de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abogados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de inmigración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y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está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conformado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por más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de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15 000 miembros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ubicados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en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todos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los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estados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de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los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Estados Unidos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y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por todo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el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Public Sans Medium" w:hAnsi="Public Sans Medium"/>
                        <w:b w:val="0"/>
                        <w:color w:val="FFFFFF"/>
                        <w:spacing w:val="-2"/>
                        <w:sz w:val="13"/>
                      </w:rPr>
                      <w:t>mundo.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4234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772400" cy="942340"/>
                        <a:chExt cx="7772400" cy="9423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72400" cy="942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94234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941831"/>
                              </a:lnTo>
                              <a:lnTo>
                                <a:pt x="7772400" y="941831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17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9384" y="115402"/>
                          <a:ext cx="1554353" cy="65732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800600" y="0"/>
                          <a:ext cx="2971800" cy="9418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0pt;width:612pt;height:74.2pt;mso-position-horizontal-relative:page;mso-position-vertical-relative:page;z-index:-15838720" id="docshapegroup1" coordorigin="0,0" coordsize="12240,1484">
              <v:rect style="position:absolute;left:0;top:0;width:12240;height:1484" id="docshape2" filled="true" fillcolor="#0c1744" stroked="false">
                <v:fill type="solid"/>
              </v:rect>
              <v:shape style="position:absolute;left:487;top:181;width:2448;height:1036" type="#_x0000_t75" id="docshape3" stroked="false">
                <v:imagedata r:id="rId1" o:title=""/>
              </v:shape>
              <v:shape style="position:absolute;left:7560;top:0;width:4680;height:1484" type="#_x0000_t75" id="docshape4" stroked="false">
                <v:imagedata r:id="rId2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0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8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8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8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8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8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0" w:hanging="18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80" w:hanging="360"/>
        <w:jc w:val="right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97" w:hanging="18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5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31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06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7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8" w:hanging="18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90" w:hanging="270"/>
        <w:jc w:val="left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6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74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32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91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9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07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65" w:hanging="27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90" w:hanging="270"/>
        <w:jc w:val="left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6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74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32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91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9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07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65" w:hanging="27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00" w:hanging="18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8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6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04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72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4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08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7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45" w:hanging="18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ublic Sans" w:hAnsi="Public Sans" w:eastAsia="Public Sans" w:cs="Public San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ublic Sans" w:hAnsi="Public Sans" w:eastAsia="Public Sans" w:cs="Public San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Public Sans" w:hAnsi="Public Sans" w:eastAsia="Public Sans" w:cs="Public Sans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Public Sans" w:hAnsi="Public Sans" w:eastAsia="Public Sans" w:cs="Public Sans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1468" w:right="305" w:hanging="1174"/>
    </w:pPr>
    <w:rPr>
      <w:rFonts w:ascii="Public Sans" w:hAnsi="Public Sans" w:eastAsia="Public Sans" w:cs="Public Sans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497" w:hanging="180"/>
    </w:pPr>
    <w:rPr>
      <w:rFonts w:ascii="Public Sans" w:hAnsi="Public Sans" w:eastAsia="Public Sans" w:cs="Public San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e.gov/odls" TargetMode="External"/><Relationship Id="rId3" Type="http://schemas.openxmlformats.org/officeDocument/2006/relationships/theme" Target="theme/theme1.xml"/><Relationship Id="rId7" Type="http://schemas.openxmlformats.org/officeDocument/2006/relationships/hyperlink" Target="https://www.ailalawyer.com/" TargetMode="Externa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CBBE074C-E229-4CA5-B9EF-DD3BD95D504E}"/>
</file>

<file path=customXml/itemProps2.xml><?xml version="1.0" encoding="utf-8"?>
<ds:datastoreItem xmlns:ds="http://schemas.openxmlformats.org/officeDocument/2006/customXml" ds:itemID="{0BC87971-25A6-40CC-967E-268183F2C395}"/>
</file>

<file path=customXml/itemProps3.xml><?xml version="1.0" encoding="utf-8"?>
<ds:datastoreItem xmlns:ds="http://schemas.openxmlformats.org/officeDocument/2006/customXml" ds:itemID="{34FFED52-DB25-4517-9721-9144A06B4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2025-07-11T15:02:09Z</dcterms:created>
  <dcterms:modified xsi:type="dcterms:W3CDTF">2025-07-11T15:02:09Z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2025-07-11T00:00:00Z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